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68" w:rsidRDefault="00CA7A68" w:rsidP="00CA7A68">
      <w:pPr>
        <w:pStyle w:val="Header"/>
        <w:keepNext/>
        <w:keepLines/>
        <w:tabs>
          <w:tab w:val="clear" w:pos="4320"/>
          <w:tab w:val="clear" w:pos="8640"/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ascii="Tahoma" w:eastAsia="PMingLiU" w:hAnsi="Tahoma" w:cs="Tahoma"/>
          <w:b/>
          <w:sz w:val="28"/>
          <w:szCs w:val="28"/>
          <w:lang w:eastAsia="ar-SA"/>
        </w:rPr>
      </w:pPr>
      <w:r>
        <w:rPr>
          <w:rFonts w:ascii="Tahoma" w:eastAsia="PMingLiU" w:hAnsi="Tahoma" w:cs="Tahoma"/>
          <w:b/>
          <w:sz w:val="28"/>
          <w:szCs w:val="28"/>
          <w:lang w:eastAsia="ar-SA"/>
        </w:rPr>
        <w:t>Meeting Minutes</w:t>
      </w:r>
    </w:p>
    <w:tbl>
      <w:tblPr>
        <w:tblW w:w="12420" w:type="dxa"/>
        <w:tblInd w:w="108" w:type="dxa"/>
        <w:tblLayout w:type="fixed"/>
        <w:tblLook w:val="0000"/>
      </w:tblPr>
      <w:tblGrid>
        <w:gridCol w:w="1935"/>
        <w:gridCol w:w="6165"/>
        <w:gridCol w:w="900"/>
        <w:gridCol w:w="3420"/>
      </w:tblGrid>
      <w:tr w:rsidR="00CA7A68" w:rsidTr="000B0A70">
        <w:trPr>
          <w:trHeight w:val="36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Subject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Outreach CEST WG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DB260F" w:rsidP="00DB260F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8</w:t>
            </w:r>
            <w:r w:rsidR="00C01FB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/</w:t>
            </w: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5</w:t>
            </w:r>
            <w:r w:rsidR="00CA7A68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/10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Facilitator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David Dean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DB260F" w:rsidP="00DB260F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3:00PM</w:t>
            </w:r>
            <w:r w:rsidR="00C01FB8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4:</w:t>
            </w:r>
            <w:r w:rsidR="00C01FB8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00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P</w:t>
            </w:r>
            <w:r w:rsidR="00C01FB8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M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01FB8" w:rsidP="00DB260F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Admin II</w:t>
            </w:r>
            <w:r w:rsidR="00DB260F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I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, Rm. </w:t>
            </w:r>
            <w:r w:rsidR="00DB260F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Scribe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DB260F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Lindsay B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Pr="006D607D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18"/>
                <w:szCs w:val="18"/>
                <w:lang w:eastAsia="ar-SA"/>
              </w:rPr>
            </w:pPr>
            <w:r w:rsidRPr="006D607D">
              <w:rPr>
                <w:rFonts w:ascii="Tahoma" w:eastAsia="PMingLiU" w:hAnsi="Tahoma" w:cs="Tahoma"/>
                <w:b/>
                <w:bCs/>
                <w:color w:val="FFFFFF"/>
                <w:sz w:val="18"/>
                <w:szCs w:val="18"/>
                <w:lang w:eastAsia="ar-SA"/>
              </w:rPr>
              <w:t>Attendees</w:t>
            </w:r>
          </w:p>
        </w:tc>
        <w:tc>
          <w:tcPr>
            <w:tcW w:w="10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Pr="006D607D" w:rsidRDefault="00CA7A68" w:rsidP="00DB260F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David Dean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(Sustainability Office), </w:t>
            </w:r>
            <w:r w:rsidR="00DB260F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Joe Hice (VC for Communications), Jonathan Casper (Prof, CNR), 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Kelly Brackett (Dining),</w:t>
            </w:r>
            <w:r w:rsidR="00DB260F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Erin Champion (</w:t>
            </w:r>
            <w:r w:rsidR="005A5D87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Envir</w:t>
            </w:r>
            <w:r w:rsidR="005A5D8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onmental Science), Scott Braswell (Housing), 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Alison Carpenter (Transportation), </w:t>
            </w:r>
            <w:r w:rsidR="00F24000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Tracey Pea</w:t>
            </w:r>
            <w:r w:rsidR="00D921CC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k</w:t>
            </w:r>
            <w:r w:rsidR="00F24000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 (News Services),</w:t>
            </w:r>
            <w:r w:rsidR="00F2400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Tim Peeler (Athletics)</w:t>
            </w:r>
            <w:r w:rsidR="00555A88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</w:t>
            </w:r>
            <w:r w:rsidR="002C4B97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</w:t>
            </w:r>
            <w:r w:rsidR="00555A88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</w:t>
            </w:r>
            <w:r w:rsidR="00996E1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Tracy Dixon (Sustainability Office)</w:t>
            </w:r>
          </w:p>
        </w:tc>
      </w:tr>
    </w:tbl>
    <w:p w:rsidR="00CA7A68" w:rsidRPr="006D607D" w:rsidRDefault="00CA7A68" w:rsidP="00CA7A68">
      <w:pPr>
        <w:keepNext/>
        <w:keepLines/>
        <w:tabs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cs="Tahoma"/>
          <w:sz w:val="16"/>
          <w:szCs w:val="16"/>
        </w:rPr>
      </w:pPr>
    </w:p>
    <w:tbl>
      <w:tblPr>
        <w:tblW w:w="15210" w:type="dxa"/>
        <w:tblInd w:w="-1507" w:type="dxa"/>
        <w:tblLayout w:type="fixed"/>
        <w:tblLook w:val="0000"/>
      </w:tblPr>
      <w:tblGrid>
        <w:gridCol w:w="630"/>
        <w:gridCol w:w="2160"/>
        <w:gridCol w:w="2070"/>
        <w:gridCol w:w="4135"/>
        <w:gridCol w:w="2070"/>
        <w:gridCol w:w="1710"/>
        <w:gridCol w:w="2435"/>
      </w:tblGrid>
      <w:tr w:rsidR="00CA7A68" w:rsidTr="000B0A70">
        <w:trPr>
          <w:cantSplit/>
          <w:trHeight w:val="467"/>
          <w:tblHeader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24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Key Points Discussed </w:t>
            </w:r>
          </w:p>
        </w:tc>
      </w:tr>
      <w:tr w:rsidR="00CA7A68" w:rsidTr="00555A88">
        <w:trPr>
          <w:cantSplit/>
          <w:tblHeader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4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Topic</w:t>
            </w:r>
          </w:p>
        </w:tc>
        <w:tc>
          <w:tcPr>
            <w:tcW w:w="4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Summary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Action Item(s)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Owner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Target Date</w:t>
            </w: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9813CB" w:rsidRDefault="00F24000" w:rsidP="003D6569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 w:rsidRPr="009813C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Introduction</w:t>
            </w:r>
            <w:r w:rsidR="00D63249" w:rsidRPr="009813C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9813CB" w:rsidRDefault="00F24000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 w:rsidRPr="009813C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Went around the room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9813CB" w:rsidRDefault="00DB260F" w:rsidP="00555A88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Update to Planning Time Lin</w:t>
            </w:r>
            <w:r w:rsidR="00AE6D9E"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70" w:rsidRPr="009813CB" w:rsidRDefault="00AE6D9E" w:rsidP="00555A88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Tracy explained the t</w:t>
            </w:r>
            <w:r w:rsidR="00DB260F"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 xml:space="preserve">ime </w:t>
            </w:r>
            <w:r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 xml:space="preserve">line is </w:t>
            </w:r>
            <w:r w:rsidR="00DB260F"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being extended a bit to shoot for presentation of overall plan to BOT in April 2011 (meeting is on Earth Day)</w:t>
            </w:r>
          </w:p>
          <w:p w:rsidR="00AE6D9E" w:rsidRPr="009813CB" w:rsidRDefault="00AE6D9E" w:rsidP="00555A88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Tactics will not be due for several months but strategies are due this month.</w:t>
            </w:r>
            <w:r w:rsidR="00921883"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 xml:space="preserve">  Should know more by the next meeting (Aug. 26</w:t>
            </w:r>
            <w:r w:rsidR="00921883" w:rsidRPr="009813CB">
              <w:rPr>
                <w:rFonts w:ascii="Tahoma" w:eastAsia="PMingLiU" w:hAnsi="Tahoma" w:cs="Tahoma"/>
                <w:b/>
                <w:sz w:val="18"/>
                <w:szCs w:val="18"/>
                <w:vertAlign w:val="superscript"/>
                <w:lang w:eastAsia="ar-SA"/>
              </w:rPr>
              <w:t>th</w:t>
            </w:r>
            <w:r w:rsidR="00921883"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)</w:t>
            </w:r>
          </w:p>
          <w:p w:rsidR="00AE6D9E" w:rsidRPr="00555A88" w:rsidRDefault="00AE6D9E" w:rsidP="00555A88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Pr="009813CB" w:rsidRDefault="00AE6D9E" w:rsidP="00AE6D9E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-Everyone should check the updated meeting calendar</w:t>
            </w:r>
          </w:p>
          <w:p w:rsidR="00AE6D9E" w:rsidRPr="009813CB" w:rsidRDefault="00AE6D9E" w:rsidP="00921883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9813CB" w:rsidRDefault="00AE6D9E" w:rsidP="00A238AB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David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555A88">
        <w:trPr>
          <w:trHeight w:val="12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9813CB" w:rsidRDefault="00921883" w:rsidP="00D63249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 w:rsidRPr="009813C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Meeting Update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A88" w:rsidRPr="009813CB" w:rsidRDefault="00921883" w:rsidP="00921883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August 12</w:t>
            </w:r>
            <w:r w:rsidRPr="009813CB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ar-SA"/>
              </w:rPr>
              <w:t>th</w:t>
            </w:r>
            <w:r w:rsidRPr="009813C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and August 19</w:t>
            </w:r>
            <w:r w:rsidRPr="009813CB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ar-SA"/>
              </w:rPr>
              <w:t>th</w:t>
            </w:r>
            <w:r w:rsidRPr="009813C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meetings cancelled.  </w:t>
            </w:r>
          </w:p>
          <w:p w:rsidR="009813CB" w:rsidRPr="009813CB" w:rsidRDefault="009813CB" w:rsidP="00921883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DB531C" w:rsidRPr="009813CB" w:rsidRDefault="00DB531C" w:rsidP="00921883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Strategies created up to this point reviewed to give our guests some background.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83" w:rsidRPr="009813CB" w:rsidRDefault="00921883" w:rsidP="00921883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-Group will next meet Aug. 26</w:t>
            </w:r>
            <w:r w:rsidRPr="009813CB">
              <w:rPr>
                <w:rFonts w:ascii="Tahoma" w:eastAsia="PMingLiU" w:hAnsi="Tahoma" w:cs="Tahoma"/>
                <w:b/>
                <w:sz w:val="18"/>
                <w:szCs w:val="18"/>
                <w:vertAlign w:val="superscript"/>
                <w:lang w:eastAsia="ar-SA"/>
              </w:rPr>
              <w:t>th</w:t>
            </w:r>
            <w:r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, to finalize strategies.</w:t>
            </w:r>
          </w:p>
          <w:p w:rsidR="00555A88" w:rsidRPr="009813CB" w:rsidRDefault="00555A88" w:rsidP="00921883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2F599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555A8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Pr="009813CB" w:rsidRDefault="00921883" w:rsidP="00555A88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 w:rsidRPr="009813C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Joe Hice Presentation</w:t>
            </w:r>
            <w:r w:rsidR="00555A88" w:rsidRPr="009813CB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A88" w:rsidRPr="009813CB" w:rsidRDefault="00921883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UF saved $1.7 million in the first year of an outreach campaign focused on publications and printing</w:t>
            </w:r>
          </w:p>
          <w:p w:rsidR="00921883" w:rsidRPr="009813CB" w:rsidRDefault="00921883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Compiled lots of different publications into a few – (good examples in PP)</w:t>
            </w:r>
          </w:p>
          <w:p w:rsidR="00921883" w:rsidRPr="009813CB" w:rsidRDefault="00921883" w:rsidP="00555A88">
            <w:pPr>
              <w:numPr>
                <w:ilvl w:val="0"/>
                <w:numId w:val="3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Think Before You In (program was a part of CAP)</w:t>
            </w:r>
          </w:p>
          <w:p w:rsidR="00921883" w:rsidRPr="009813CB" w:rsidRDefault="00921883" w:rsidP="00921883">
            <w:p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98" w:rsidRPr="009813CB" w:rsidRDefault="00DB531C" w:rsidP="0008062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</w:pPr>
            <w:r w:rsidRPr="009813CB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View PP on CEST meetings page.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2F599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98" w:rsidRDefault="002F599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DB531C" w:rsidP="002C4B97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Joe Hice (con’t)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1C" w:rsidRDefault="00DB531C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Scope included:  Printer Certification – Print to Web – Copy Management – Mail &amp; Deliveries – Focus on Local </w:t>
            </w:r>
          </w:p>
          <w:p w:rsidR="00D63249" w:rsidRDefault="00DB531C" w:rsidP="005F4556">
            <w:pPr>
              <w:numPr>
                <w:ilvl w:val="0"/>
                <w:numId w:val="4"/>
              </w:num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FL Legislature approved a local purchasing provision in bidding process to encourage keeping money in community</w:t>
            </w:r>
          </w:p>
          <w:p w:rsidR="00DB531C" w:rsidRPr="005F4556" w:rsidRDefault="00DB531C" w:rsidP="00DB531C">
            <w:pPr>
              <w:ind w:left="-23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D" w:rsidRDefault="00996E1D" w:rsidP="002C4B97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10" w:rsidRDefault="00A75E10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5D3723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DB531C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Jonathan Casper Presentation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31C" w:rsidRDefault="00DB531C" w:rsidP="00DB531C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DB531C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Decision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making is need driven</w:t>
            </w:r>
          </w:p>
          <w:p w:rsidR="00DB531C" w:rsidRDefault="00DB531C" w:rsidP="00DB531C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Six Major Principles:</w:t>
            </w:r>
          </w:p>
          <w:p w:rsidR="00DB531C" w:rsidRDefault="00DB531C" w:rsidP="00DB531C">
            <w:pPr>
              <w:numPr>
                <w:ilvl w:val="0"/>
                <w:numId w:val="12"/>
              </w:num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Reciprocation – give-a-ways</w:t>
            </w:r>
          </w:p>
          <w:p w:rsidR="00DB531C" w:rsidRDefault="00DB531C" w:rsidP="00DB531C">
            <w:pPr>
              <w:numPr>
                <w:ilvl w:val="0"/>
                <w:numId w:val="12"/>
              </w:num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Commitment &amp; Consistency – volunteer campaign, investment</w:t>
            </w:r>
          </w:p>
          <w:p w:rsidR="00DB531C" w:rsidRDefault="00DB531C" w:rsidP="00DB531C">
            <w:pPr>
              <w:numPr>
                <w:ilvl w:val="0"/>
                <w:numId w:val="12"/>
              </w:num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Social Proof – peer pressure</w:t>
            </w:r>
          </w:p>
          <w:p w:rsidR="00DB531C" w:rsidRDefault="00DB531C" w:rsidP="00DB531C">
            <w:pPr>
              <w:numPr>
                <w:ilvl w:val="0"/>
                <w:numId w:val="12"/>
              </w:num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Liking – peer to peer education</w:t>
            </w:r>
          </w:p>
          <w:p w:rsidR="00DB531C" w:rsidRDefault="00DB531C" w:rsidP="00DB531C">
            <w:pPr>
              <w:numPr>
                <w:ilvl w:val="0"/>
                <w:numId w:val="12"/>
              </w:num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Authority – having important people giving the message</w:t>
            </w:r>
          </w:p>
          <w:p w:rsidR="00DB531C" w:rsidRDefault="00DB531C" w:rsidP="00DB531C">
            <w:pPr>
              <w:numPr>
                <w:ilvl w:val="0"/>
                <w:numId w:val="12"/>
              </w:num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Scarcity – encourages quick behavior</w:t>
            </w:r>
          </w:p>
          <w:p w:rsidR="00DB531C" w:rsidRPr="00DB531C" w:rsidRDefault="00DB531C" w:rsidP="00DB531C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DB531C" w:rsidRPr="00DB531C" w:rsidRDefault="00DB531C" w:rsidP="00DB531C">
            <w:pPr>
              <w:rPr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DB531C" w:rsidP="00A37C89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View PP on CEST meetings page.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5D3723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Pr="00DB531C" w:rsidRDefault="00DB531C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</w:pPr>
            <w:r w:rsidRPr="00DB531C"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  <w:t>GROUP NEXT STEP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9" w:rsidRDefault="009813CB" w:rsidP="00DB531C">
            <w:pPr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Come with one new strategy developed using the techniques implemented at UF and the six principles of decision making.  Both PPs can be found:</w:t>
            </w:r>
          </w:p>
          <w:p w:rsidR="009813CB" w:rsidRDefault="009813CB" w:rsidP="00DB531C">
            <w:pPr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9813CB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http://www.ncsu.edu/sustainability/cest_meetings.php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DB531C" w:rsidP="000B0A70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Aug 29, 2010: Strategies due for University Sustainability Plan</w:t>
            </w:r>
          </w:p>
        </w:tc>
      </w:tr>
      <w:tr w:rsidR="005D3723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822E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249" w:rsidRPr="0008062E" w:rsidRDefault="00D63249" w:rsidP="00DB531C">
            <w:pPr>
              <w:ind w:left="337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0822ED" w:rsidTr="00555A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Default="000822ED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Default="000822ED" w:rsidP="00E608DF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Pr="0008062E" w:rsidRDefault="000822ED" w:rsidP="00E608DF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ED" w:rsidRDefault="000822ED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Default="000822ED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ED" w:rsidRDefault="000822ED" w:rsidP="000B0A70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0B0A70" w:rsidRDefault="000B0A70"/>
    <w:sectPr w:rsidR="000B0A70" w:rsidSect="000B0A70">
      <w:footerReference w:type="default" r:id="rId7"/>
      <w:footnotePr>
        <w:pos w:val="beneathText"/>
      </w:footnotePr>
      <w:pgSz w:w="15840" w:h="12240" w:orient="landscape"/>
      <w:pgMar w:top="1138" w:right="1138" w:bottom="994" w:left="1829" w:header="720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77" w:rsidRDefault="003F6977" w:rsidP="004C5AE3">
      <w:r>
        <w:separator/>
      </w:r>
    </w:p>
  </w:endnote>
  <w:endnote w:type="continuationSeparator" w:id="0">
    <w:p w:rsidR="003F6977" w:rsidRDefault="003F6977" w:rsidP="004C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1E" w:rsidRDefault="00A21D1E" w:rsidP="000B0A70">
    <w:pPr>
      <w:pStyle w:val="Footer"/>
      <w:tabs>
        <w:tab w:val="clear" w:pos="9972"/>
        <w:tab w:val="righ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Templates by Cherry So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PAGE </w:t>
    </w:r>
    <w:r w:rsidR="00F34794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 w:rsidR="00F34794">
      <w:rPr>
        <w:rFonts w:cs="Tahoma"/>
        <w:sz w:val="16"/>
        <w:szCs w:val="16"/>
      </w:rPr>
      <w:fldChar w:fldCharType="separate"/>
    </w:r>
    <w:r w:rsidR="009813CB">
      <w:rPr>
        <w:rFonts w:cs="Tahoma"/>
        <w:noProof/>
        <w:sz w:val="16"/>
        <w:szCs w:val="16"/>
      </w:rPr>
      <w:t>1</w:t>
    </w:r>
    <w:r w:rsidR="00F34794">
      <w:rPr>
        <w:rFonts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 w:rsidR="00F34794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 \*Arabic </w:instrText>
    </w:r>
    <w:r w:rsidR="00F34794">
      <w:rPr>
        <w:rFonts w:cs="Tahoma"/>
        <w:sz w:val="16"/>
        <w:szCs w:val="16"/>
      </w:rPr>
      <w:fldChar w:fldCharType="separate"/>
    </w:r>
    <w:r>
      <w:rPr>
        <w:rFonts w:cs="Tahoma"/>
        <w:noProof/>
        <w:sz w:val="16"/>
        <w:szCs w:val="16"/>
      </w:rPr>
      <w:t>1</w:t>
    </w:r>
    <w:r w:rsidR="00F34794">
      <w:rPr>
        <w:rFonts w:cs="Tahoma"/>
        <w:sz w:val="16"/>
        <w:szCs w:val="16"/>
      </w:rPr>
      <w:fldChar w:fldCharType="end"/>
    </w:r>
  </w:p>
  <w:p w:rsidR="00A21D1E" w:rsidRDefault="00A21D1E" w:rsidP="000B0A70">
    <w:pPr>
      <w:pStyle w:val="Footer"/>
      <w:tabs>
        <w:tab w:val="clear" w:pos="9972"/>
        <w:tab w:val="right" w:pos="12420"/>
      </w:tabs>
      <w:ind w:right="453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© 2007 www.cherryso.com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77" w:rsidRDefault="003F6977" w:rsidP="004C5AE3">
      <w:r>
        <w:separator/>
      </w:r>
    </w:p>
  </w:footnote>
  <w:footnote w:type="continuationSeparator" w:id="0">
    <w:p w:rsidR="003F6977" w:rsidRDefault="003F6977" w:rsidP="004C5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5E3"/>
    <w:multiLevelType w:val="hybridMultilevel"/>
    <w:tmpl w:val="B358D550"/>
    <w:lvl w:ilvl="0" w:tplc="071C0C50">
      <w:start w:val="1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44C0"/>
    <w:multiLevelType w:val="hybridMultilevel"/>
    <w:tmpl w:val="7BD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0BB1"/>
    <w:multiLevelType w:val="hybridMultilevel"/>
    <w:tmpl w:val="6A48C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945CD"/>
    <w:multiLevelType w:val="hybridMultilevel"/>
    <w:tmpl w:val="43F2F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401"/>
    <w:multiLevelType w:val="hybridMultilevel"/>
    <w:tmpl w:val="4C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1F8"/>
    <w:multiLevelType w:val="hybridMultilevel"/>
    <w:tmpl w:val="C6DED78E"/>
    <w:lvl w:ilvl="0" w:tplc="071C0C50">
      <w:start w:val="1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017CB"/>
    <w:multiLevelType w:val="hybridMultilevel"/>
    <w:tmpl w:val="0DA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20F97"/>
    <w:multiLevelType w:val="hybridMultilevel"/>
    <w:tmpl w:val="A57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050A8"/>
    <w:multiLevelType w:val="hybridMultilevel"/>
    <w:tmpl w:val="E7C6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6FF"/>
    <w:multiLevelType w:val="hybridMultilevel"/>
    <w:tmpl w:val="7578EB4C"/>
    <w:lvl w:ilvl="0" w:tplc="3A10E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D72C6"/>
    <w:multiLevelType w:val="hybridMultilevel"/>
    <w:tmpl w:val="EB8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C1FC4"/>
    <w:multiLevelType w:val="hybridMultilevel"/>
    <w:tmpl w:val="06D80126"/>
    <w:lvl w:ilvl="0" w:tplc="CB425818">
      <w:start w:val="1"/>
      <w:numFmt w:val="bullet"/>
      <w:lvlText w:val="-"/>
      <w:lvlJc w:val="left"/>
      <w:pPr>
        <w:ind w:left="405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A68"/>
    <w:rsid w:val="000754F3"/>
    <w:rsid w:val="0008062E"/>
    <w:rsid w:val="000822ED"/>
    <w:rsid w:val="000B0A70"/>
    <w:rsid w:val="00246E10"/>
    <w:rsid w:val="0028661D"/>
    <w:rsid w:val="002C4B97"/>
    <w:rsid w:val="002F5998"/>
    <w:rsid w:val="00334546"/>
    <w:rsid w:val="00347204"/>
    <w:rsid w:val="00376A76"/>
    <w:rsid w:val="003B79B9"/>
    <w:rsid w:val="003C4ED9"/>
    <w:rsid w:val="003D6569"/>
    <w:rsid w:val="003F5FE9"/>
    <w:rsid w:val="003F6977"/>
    <w:rsid w:val="004332F6"/>
    <w:rsid w:val="004974F6"/>
    <w:rsid w:val="004C5AE3"/>
    <w:rsid w:val="00503D2C"/>
    <w:rsid w:val="00511DA2"/>
    <w:rsid w:val="00555A88"/>
    <w:rsid w:val="005A5D87"/>
    <w:rsid w:val="005D3723"/>
    <w:rsid w:val="005F4556"/>
    <w:rsid w:val="006409B1"/>
    <w:rsid w:val="00640B4F"/>
    <w:rsid w:val="006F776C"/>
    <w:rsid w:val="007128D9"/>
    <w:rsid w:val="00730BC7"/>
    <w:rsid w:val="007F4784"/>
    <w:rsid w:val="00816442"/>
    <w:rsid w:val="00866982"/>
    <w:rsid w:val="00921883"/>
    <w:rsid w:val="009813CB"/>
    <w:rsid w:val="00996E1D"/>
    <w:rsid w:val="009F53AE"/>
    <w:rsid w:val="00A21D1E"/>
    <w:rsid w:val="00A238AB"/>
    <w:rsid w:val="00A75E10"/>
    <w:rsid w:val="00AE6D9E"/>
    <w:rsid w:val="00AF783D"/>
    <w:rsid w:val="00B34A99"/>
    <w:rsid w:val="00B40FC4"/>
    <w:rsid w:val="00BB7004"/>
    <w:rsid w:val="00C01FB8"/>
    <w:rsid w:val="00CA7A68"/>
    <w:rsid w:val="00D04EA8"/>
    <w:rsid w:val="00D63249"/>
    <w:rsid w:val="00D91840"/>
    <w:rsid w:val="00D921CC"/>
    <w:rsid w:val="00DB260F"/>
    <w:rsid w:val="00DB531C"/>
    <w:rsid w:val="00E328B2"/>
    <w:rsid w:val="00F24000"/>
    <w:rsid w:val="00F3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68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A6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A7A68"/>
    <w:rPr>
      <w:rFonts w:ascii="Times New Roman" w:eastAsia="Arial Unicode MS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CA7A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7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A6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A68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68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7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elorabon</dc:creator>
  <cp:keywords/>
  <dc:description/>
  <cp:lastModifiedBy> </cp:lastModifiedBy>
  <cp:revision>2</cp:revision>
  <dcterms:created xsi:type="dcterms:W3CDTF">2010-08-10T21:00:00Z</dcterms:created>
  <dcterms:modified xsi:type="dcterms:W3CDTF">2010-08-10T21:00:00Z</dcterms:modified>
</cp:coreProperties>
</file>