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A68" w:rsidRDefault="00CA7A68" w:rsidP="00CA7A68">
      <w:pPr>
        <w:pStyle w:val="Header"/>
        <w:keepNext/>
        <w:keepLines/>
        <w:tabs>
          <w:tab w:val="clear" w:pos="4320"/>
          <w:tab w:val="clear" w:pos="8640"/>
          <w:tab w:val="center" w:pos="4680"/>
          <w:tab w:val="right" w:pos="9360"/>
        </w:tabs>
        <w:suppressAutoHyphens w:val="0"/>
        <w:snapToGrid w:val="0"/>
        <w:spacing w:after="240"/>
        <w:jc w:val="center"/>
        <w:rPr>
          <w:rFonts w:ascii="Tahoma" w:eastAsia="PMingLiU" w:hAnsi="Tahoma" w:cs="Tahoma"/>
          <w:b/>
          <w:sz w:val="28"/>
          <w:szCs w:val="28"/>
          <w:lang w:eastAsia="ar-SA"/>
        </w:rPr>
      </w:pPr>
      <w:r>
        <w:rPr>
          <w:rFonts w:ascii="Tahoma" w:eastAsia="PMingLiU" w:hAnsi="Tahoma" w:cs="Tahoma"/>
          <w:b/>
          <w:sz w:val="28"/>
          <w:szCs w:val="28"/>
          <w:lang w:eastAsia="ar-SA"/>
        </w:rPr>
        <w:t>Meeting Minutes</w:t>
      </w:r>
    </w:p>
    <w:tbl>
      <w:tblPr>
        <w:tblW w:w="12420" w:type="dxa"/>
        <w:tblInd w:w="108" w:type="dxa"/>
        <w:tblLayout w:type="fixed"/>
        <w:tblLook w:val="0000"/>
      </w:tblPr>
      <w:tblGrid>
        <w:gridCol w:w="1935"/>
        <w:gridCol w:w="6165"/>
        <w:gridCol w:w="900"/>
        <w:gridCol w:w="3420"/>
      </w:tblGrid>
      <w:tr w:rsidR="00CA7A68" w:rsidTr="000B0A70">
        <w:trPr>
          <w:trHeight w:val="368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CA7A68" w:rsidRDefault="00CA7A68" w:rsidP="000B0A70">
            <w:pPr>
              <w:keepNext/>
              <w:keepLines/>
              <w:suppressAutoHyphens w:val="0"/>
              <w:snapToGrid w:val="0"/>
              <w:rPr>
                <w:rFonts w:ascii="Tahoma" w:eastAsia="PMingLiU" w:hAnsi="Tahoma" w:cs="Tahoma"/>
                <w:b/>
                <w:bCs/>
                <w:color w:val="FFFFFF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b/>
                <w:bCs/>
                <w:color w:val="FFFFFF"/>
                <w:sz w:val="20"/>
                <w:szCs w:val="20"/>
                <w:lang w:eastAsia="ar-SA"/>
              </w:rPr>
              <w:t>Subject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CA7A68" w:rsidRDefault="00CA7A68" w:rsidP="000B0A70">
            <w:pPr>
              <w:keepNext/>
              <w:keepLines/>
              <w:suppressAutoHyphens w:val="0"/>
              <w:snapToGrid w:val="0"/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  <w:t>Outreach CEST WG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CA7A68" w:rsidRDefault="00CA7A68" w:rsidP="000B0A70">
            <w:pPr>
              <w:keepNext/>
              <w:keepLines/>
              <w:suppressAutoHyphens w:val="0"/>
              <w:snapToGrid w:val="0"/>
              <w:rPr>
                <w:rFonts w:ascii="Tahoma" w:eastAsia="PMingLiU" w:hAnsi="Tahoma" w:cs="Tahoma"/>
                <w:b/>
                <w:bCs/>
                <w:color w:val="FFFFFF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b/>
                <w:bCs/>
                <w:color w:val="FFFFFF"/>
                <w:sz w:val="20"/>
                <w:szCs w:val="20"/>
                <w:lang w:eastAsia="ar-SA"/>
              </w:rPr>
              <w:t>Date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CA7A68" w:rsidRDefault="00C01FB8" w:rsidP="00CA7A68">
            <w:pPr>
              <w:keepNext/>
              <w:keepLines/>
              <w:suppressAutoHyphens w:val="0"/>
              <w:snapToGrid w:val="0"/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  <w:t>7/22</w:t>
            </w:r>
            <w:r w:rsidR="00CA7A68"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  <w:t>/10</w:t>
            </w:r>
          </w:p>
        </w:tc>
      </w:tr>
      <w:tr w:rsidR="00CA7A68" w:rsidTr="000B0A70">
        <w:trPr>
          <w:trHeight w:val="342"/>
        </w:trPr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CA7A68" w:rsidRDefault="00CA7A68" w:rsidP="000B0A70">
            <w:pPr>
              <w:keepNext/>
              <w:keepLines/>
              <w:suppressAutoHyphens w:val="0"/>
              <w:snapToGrid w:val="0"/>
              <w:rPr>
                <w:rFonts w:ascii="Tahoma" w:eastAsia="PMingLiU" w:hAnsi="Tahoma" w:cs="Tahoma"/>
                <w:b/>
                <w:bCs/>
                <w:color w:val="FFFFFF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b/>
                <w:bCs/>
                <w:color w:val="FFFFFF"/>
                <w:sz w:val="20"/>
                <w:szCs w:val="20"/>
                <w:lang w:eastAsia="ar-SA"/>
              </w:rPr>
              <w:t>Facilitator</w:t>
            </w:r>
          </w:p>
        </w:tc>
        <w:tc>
          <w:tcPr>
            <w:tcW w:w="61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CA7A68" w:rsidRDefault="00CA7A68" w:rsidP="000B0A70">
            <w:pPr>
              <w:keepNext/>
              <w:keepLines/>
              <w:suppressAutoHyphens w:val="0"/>
              <w:snapToGrid w:val="0"/>
              <w:rPr>
                <w:rFonts w:ascii="Tahoma" w:eastAsia="PMingLiU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sz w:val="20"/>
                <w:szCs w:val="20"/>
                <w:lang w:eastAsia="ar-SA"/>
              </w:rPr>
              <w:t>David Dean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CA7A68" w:rsidRDefault="00CA7A68" w:rsidP="000B0A70">
            <w:pPr>
              <w:keepNext/>
              <w:keepLines/>
              <w:suppressAutoHyphens w:val="0"/>
              <w:snapToGrid w:val="0"/>
              <w:rPr>
                <w:rFonts w:ascii="Tahoma" w:eastAsia="PMingLiU" w:hAnsi="Tahoma" w:cs="Tahoma"/>
                <w:b/>
                <w:bCs/>
                <w:color w:val="FFFFFF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b/>
                <w:bCs/>
                <w:color w:val="FFFFFF"/>
                <w:sz w:val="20"/>
                <w:szCs w:val="20"/>
                <w:lang w:eastAsia="ar-SA"/>
              </w:rPr>
              <w:t>Time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CA7A68" w:rsidRDefault="00C01FB8" w:rsidP="000B0A70">
            <w:pPr>
              <w:keepNext/>
              <w:keepLines/>
              <w:suppressAutoHyphens w:val="0"/>
              <w:snapToGrid w:val="0"/>
              <w:rPr>
                <w:rFonts w:ascii="Tahoma" w:eastAsia="PMingLiU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sz w:val="20"/>
                <w:szCs w:val="20"/>
                <w:lang w:eastAsia="ar-SA"/>
              </w:rPr>
              <w:t>10:00AM – 11:00AM</w:t>
            </w:r>
          </w:p>
        </w:tc>
      </w:tr>
      <w:tr w:rsidR="00CA7A68" w:rsidTr="000B0A70">
        <w:trPr>
          <w:trHeight w:val="342"/>
        </w:trPr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CA7A68" w:rsidRDefault="00CA7A68" w:rsidP="000B0A70">
            <w:pPr>
              <w:keepNext/>
              <w:keepLines/>
              <w:suppressAutoHyphens w:val="0"/>
              <w:snapToGrid w:val="0"/>
              <w:rPr>
                <w:rFonts w:ascii="Tahoma" w:eastAsia="PMingLiU" w:hAnsi="Tahoma" w:cs="Tahoma"/>
                <w:b/>
                <w:bCs/>
                <w:color w:val="FFFFFF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b/>
                <w:bCs/>
                <w:color w:val="FFFFFF"/>
                <w:sz w:val="20"/>
                <w:szCs w:val="20"/>
                <w:lang w:eastAsia="ar-SA"/>
              </w:rPr>
              <w:t>Location</w:t>
            </w:r>
          </w:p>
        </w:tc>
        <w:tc>
          <w:tcPr>
            <w:tcW w:w="61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CA7A68" w:rsidRDefault="00C01FB8" w:rsidP="000B0A70">
            <w:pPr>
              <w:keepNext/>
              <w:keepLines/>
              <w:suppressAutoHyphens w:val="0"/>
              <w:snapToGrid w:val="0"/>
              <w:rPr>
                <w:rFonts w:ascii="Tahoma" w:eastAsia="PMingLiU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sz w:val="20"/>
                <w:szCs w:val="20"/>
                <w:lang w:eastAsia="ar-SA"/>
              </w:rPr>
              <w:t>Admin II, Rm. 101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CA7A68" w:rsidRDefault="00CA7A68" w:rsidP="000B0A70">
            <w:pPr>
              <w:keepNext/>
              <w:keepLines/>
              <w:suppressAutoHyphens w:val="0"/>
              <w:snapToGrid w:val="0"/>
              <w:rPr>
                <w:rFonts w:ascii="Tahoma" w:eastAsia="PMingLiU" w:hAnsi="Tahoma" w:cs="Tahoma"/>
                <w:b/>
                <w:bCs/>
                <w:color w:val="FFFFFF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b/>
                <w:bCs/>
                <w:color w:val="FFFFFF"/>
                <w:sz w:val="20"/>
                <w:szCs w:val="20"/>
                <w:lang w:eastAsia="ar-SA"/>
              </w:rPr>
              <w:t>Scribe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CA7A68" w:rsidRDefault="003F5FE9" w:rsidP="000B0A70">
            <w:pPr>
              <w:keepNext/>
              <w:keepLines/>
              <w:suppressAutoHyphens w:val="0"/>
              <w:snapToGrid w:val="0"/>
              <w:rPr>
                <w:rFonts w:ascii="Tahoma" w:eastAsia="PMingLiU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sz w:val="20"/>
                <w:szCs w:val="20"/>
                <w:lang w:eastAsia="ar-SA"/>
              </w:rPr>
              <w:t>Ellen O</w:t>
            </w:r>
          </w:p>
        </w:tc>
      </w:tr>
      <w:tr w:rsidR="00CA7A68" w:rsidTr="000B0A70">
        <w:trPr>
          <w:trHeight w:val="342"/>
        </w:trPr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CA7A68" w:rsidRPr="006D607D" w:rsidRDefault="00CA7A68" w:rsidP="000B0A70">
            <w:pPr>
              <w:keepNext/>
              <w:keepLines/>
              <w:suppressAutoHyphens w:val="0"/>
              <w:snapToGrid w:val="0"/>
              <w:rPr>
                <w:rFonts w:ascii="Tahoma" w:eastAsia="PMingLiU" w:hAnsi="Tahoma" w:cs="Tahoma"/>
                <w:b/>
                <w:bCs/>
                <w:color w:val="FFFFFF"/>
                <w:sz w:val="18"/>
                <w:szCs w:val="18"/>
                <w:lang w:eastAsia="ar-SA"/>
              </w:rPr>
            </w:pPr>
            <w:r w:rsidRPr="006D607D">
              <w:rPr>
                <w:rFonts w:ascii="Tahoma" w:eastAsia="PMingLiU" w:hAnsi="Tahoma" w:cs="Tahoma"/>
                <w:b/>
                <w:bCs/>
                <w:color w:val="FFFFFF"/>
                <w:sz w:val="18"/>
                <w:szCs w:val="18"/>
                <w:lang w:eastAsia="ar-SA"/>
              </w:rPr>
              <w:t>Attendees</w:t>
            </w:r>
          </w:p>
        </w:tc>
        <w:tc>
          <w:tcPr>
            <w:tcW w:w="1048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CA7A68" w:rsidRPr="006D607D" w:rsidRDefault="00CA7A68" w:rsidP="00D921CC">
            <w:pPr>
              <w:keepNext/>
              <w:keepLines/>
              <w:suppressAutoHyphens w:val="0"/>
              <w:snapToGrid w:val="0"/>
              <w:spacing w:after="40"/>
              <w:rPr>
                <w:rFonts w:ascii="Tahoma" w:eastAsia="PMingLiU" w:hAnsi="Tahoma" w:cs="Tahoma"/>
                <w:sz w:val="18"/>
                <w:szCs w:val="18"/>
                <w:lang w:eastAsia="ar-SA"/>
              </w:rPr>
            </w:pPr>
            <w:r>
              <w:rPr>
                <w:rFonts w:ascii="Tahoma" w:eastAsia="PMingLiU" w:hAnsi="Tahoma" w:cs="Tahoma"/>
                <w:sz w:val="18"/>
                <w:szCs w:val="18"/>
                <w:lang w:eastAsia="ar-SA"/>
              </w:rPr>
              <w:t>David Dean</w:t>
            </w:r>
            <w:r w:rsidR="00E328B2">
              <w:rPr>
                <w:rFonts w:ascii="Tahoma" w:eastAsia="PMingLiU" w:hAnsi="Tahoma" w:cs="Tahoma"/>
                <w:sz w:val="18"/>
                <w:szCs w:val="18"/>
                <w:lang w:eastAsia="ar-SA"/>
              </w:rPr>
              <w:t xml:space="preserve"> (Sustainability Office), </w:t>
            </w:r>
            <w:r w:rsidR="005A5D87">
              <w:rPr>
                <w:rFonts w:ascii="Tahoma" w:eastAsia="PMingLiU" w:hAnsi="Tahoma" w:cs="Tahoma"/>
                <w:sz w:val="18"/>
                <w:szCs w:val="18"/>
                <w:lang w:eastAsia="ar-SA"/>
              </w:rPr>
              <w:t>Kelly Brackett (Dining), Ellen Orabone (Sustainability Office), Nate DaGraff (</w:t>
            </w:r>
            <w:r w:rsidR="00F24000">
              <w:rPr>
                <w:rFonts w:ascii="Tahoma" w:eastAsia="PMingLiU" w:hAnsi="Tahoma" w:cs="Tahoma"/>
                <w:sz w:val="18"/>
                <w:szCs w:val="18"/>
                <w:lang w:eastAsia="ar-SA"/>
              </w:rPr>
              <w:t>College</w:t>
            </w:r>
            <w:r w:rsidR="005A5D87">
              <w:rPr>
                <w:rFonts w:ascii="Tahoma" w:eastAsia="PMingLiU" w:hAnsi="Tahoma" w:cs="Tahoma"/>
                <w:sz w:val="18"/>
                <w:szCs w:val="18"/>
                <w:lang w:eastAsia="ar-SA"/>
              </w:rPr>
              <w:t>), Erin Champion (</w:t>
            </w:r>
            <w:r w:rsidR="005A5D87" w:rsidRPr="006D607D">
              <w:rPr>
                <w:rFonts w:ascii="Tahoma" w:eastAsia="PMingLiU" w:hAnsi="Tahoma" w:cs="Tahoma"/>
                <w:sz w:val="18"/>
                <w:szCs w:val="18"/>
                <w:lang w:eastAsia="ar-SA"/>
              </w:rPr>
              <w:t>Envir</w:t>
            </w:r>
            <w:r w:rsidR="005A5D87">
              <w:rPr>
                <w:rFonts w:ascii="Tahoma" w:eastAsia="PMingLiU" w:hAnsi="Tahoma" w:cs="Tahoma"/>
                <w:sz w:val="18"/>
                <w:szCs w:val="18"/>
                <w:lang w:eastAsia="ar-SA"/>
              </w:rPr>
              <w:t xml:space="preserve">onmental Science), Scott Braswell (Housing), </w:t>
            </w:r>
            <w:r w:rsidR="00F24000">
              <w:rPr>
                <w:rFonts w:ascii="Tahoma" w:eastAsia="PMingLiU" w:hAnsi="Tahoma" w:cs="Tahoma"/>
                <w:sz w:val="18"/>
                <w:szCs w:val="18"/>
                <w:lang w:eastAsia="ar-SA"/>
              </w:rPr>
              <w:t xml:space="preserve">Alison Carpenter (Transportation), John Martin (OIT), </w:t>
            </w:r>
            <w:r w:rsidR="00F24000" w:rsidRPr="006D607D">
              <w:rPr>
                <w:rFonts w:ascii="Tahoma" w:eastAsia="PMingLiU" w:hAnsi="Tahoma" w:cs="Tahoma"/>
                <w:sz w:val="18"/>
                <w:szCs w:val="18"/>
                <w:lang w:eastAsia="ar-SA"/>
              </w:rPr>
              <w:t>Tracey Pea</w:t>
            </w:r>
            <w:r w:rsidR="00D921CC">
              <w:rPr>
                <w:rFonts w:ascii="Tahoma" w:eastAsia="PMingLiU" w:hAnsi="Tahoma" w:cs="Tahoma"/>
                <w:sz w:val="18"/>
                <w:szCs w:val="18"/>
                <w:lang w:eastAsia="ar-SA"/>
              </w:rPr>
              <w:t>k</w:t>
            </w:r>
            <w:r w:rsidR="00F24000" w:rsidRPr="006D607D">
              <w:rPr>
                <w:rFonts w:ascii="Tahoma" w:eastAsia="PMingLiU" w:hAnsi="Tahoma" w:cs="Tahoma"/>
                <w:sz w:val="18"/>
                <w:szCs w:val="18"/>
                <w:lang w:eastAsia="ar-SA"/>
              </w:rPr>
              <w:t>e (News Services),</w:t>
            </w:r>
            <w:r w:rsidR="00F24000">
              <w:rPr>
                <w:rFonts w:ascii="Tahoma" w:eastAsia="PMingLiU" w:hAnsi="Tahoma" w:cs="Tahoma"/>
                <w:sz w:val="18"/>
                <w:szCs w:val="18"/>
                <w:lang w:eastAsia="ar-SA"/>
              </w:rPr>
              <w:t xml:space="preserve"> </w:t>
            </w:r>
            <w:r w:rsidR="00F24000" w:rsidRPr="006D607D">
              <w:rPr>
                <w:rFonts w:ascii="Tahoma" w:eastAsia="PMingLiU" w:hAnsi="Tahoma" w:cs="Tahoma"/>
                <w:sz w:val="18"/>
                <w:szCs w:val="18"/>
                <w:lang w:eastAsia="ar-SA"/>
              </w:rPr>
              <w:t>Laura Karpf (Campus Rec),</w:t>
            </w:r>
            <w:r w:rsidR="00F24000">
              <w:rPr>
                <w:rFonts w:ascii="Tahoma" w:eastAsia="PMingLiU" w:hAnsi="Tahoma" w:cs="Tahoma"/>
                <w:sz w:val="18"/>
                <w:szCs w:val="18"/>
                <w:lang w:eastAsia="ar-SA"/>
              </w:rPr>
              <w:t xml:space="preserve"> Shannon Helm (Solar Center), Natalie Hampton (Ag &amp; Life Sciences), </w:t>
            </w:r>
            <w:r w:rsidR="000B0A70">
              <w:rPr>
                <w:rFonts w:ascii="Tahoma" w:eastAsia="PMingLiU" w:hAnsi="Tahoma" w:cs="Tahoma"/>
                <w:sz w:val="18"/>
                <w:szCs w:val="18"/>
                <w:lang w:eastAsia="ar-SA"/>
              </w:rPr>
              <w:t>Kevin Martin</w:t>
            </w:r>
            <w:r w:rsidR="00E328B2">
              <w:rPr>
                <w:rFonts w:ascii="Tahoma" w:eastAsia="PMingLiU" w:hAnsi="Tahoma" w:cs="Tahoma"/>
                <w:sz w:val="18"/>
                <w:szCs w:val="18"/>
                <w:lang w:eastAsia="ar-SA"/>
              </w:rPr>
              <w:t xml:space="preserve"> (MAE)</w:t>
            </w:r>
            <w:r w:rsidR="00F24000">
              <w:rPr>
                <w:rFonts w:ascii="Tahoma" w:eastAsia="PMingLiU" w:hAnsi="Tahoma" w:cs="Tahoma"/>
                <w:sz w:val="18"/>
                <w:szCs w:val="18"/>
                <w:lang w:eastAsia="ar-SA"/>
              </w:rPr>
              <w:t>, Tim Peeler (Athletics)</w:t>
            </w:r>
            <w:r w:rsidR="00555A88">
              <w:rPr>
                <w:rFonts w:ascii="Tahoma" w:eastAsia="PMingLiU" w:hAnsi="Tahoma" w:cs="Tahoma"/>
                <w:sz w:val="18"/>
                <w:szCs w:val="18"/>
                <w:lang w:eastAsia="ar-SA"/>
              </w:rPr>
              <w:t>,</w:t>
            </w:r>
            <w:r w:rsidR="002C4B97">
              <w:rPr>
                <w:rFonts w:ascii="Tahoma" w:eastAsia="PMingLiU" w:hAnsi="Tahoma" w:cs="Tahoma"/>
                <w:sz w:val="18"/>
                <w:szCs w:val="18"/>
                <w:lang w:eastAsia="ar-SA"/>
              </w:rPr>
              <w:t xml:space="preserve"> Analis Fulgham (WRR),</w:t>
            </w:r>
            <w:r w:rsidR="00555A88">
              <w:rPr>
                <w:rFonts w:ascii="Tahoma" w:eastAsia="PMingLiU" w:hAnsi="Tahoma" w:cs="Tahoma"/>
                <w:sz w:val="18"/>
                <w:szCs w:val="18"/>
                <w:lang w:eastAsia="ar-SA"/>
              </w:rPr>
              <w:t xml:space="preserve"> </w:t>
            </w:r>
            <w:r w:rsidR="00996E1D">
              <w:rPr>
                <w:rFonts w:ascii="Tahoma" w:eastAsia="PMingLiU" w:hAnsi="Tahoma" w:cs="Tahoma"/>
                <w:sz w:val="18"/>
                <w:szCs w:val="18"/>
                <w:lang w:eastAsia="ar-SA"/>
              </w:rPr>
              <w:t xml:space="preserve">Tracy Dixon (Sustainability Office), </w:t>
            </w:r>
            <w:r w:rsidR="00555A88">
              <w:rPr>
                <w:rFonts w:ascii="Tahoma" w:eastAsia="PMingLiU" w:hAnsi="Tahoma" w:cs="Tahoma"/>
                <w:sz w:val="18"/>
                <w:szCs w:val="18"/>
                <w:lang w:eastAsia="ar-SA"/>
              </w:rPr>
              <w:t>Donna</w:t>
            </w:r>
            <w:r w:rsidR="009F53AE">
              <w:rPr>
                <w:rFonts w:ascii="Tahoma" w:eastAsia="PMingLiU" w:hAnsi="Tahoma" w:cs="Tahoma"/>
                <w:sz w:val="18"/>
                <w:szCs w:val="18"/>
                <w:lang w:eastAsia="ar-SA"/>
              </w:rPr>
              <w:t xml:space="preserve"> Stankus (Solar Center)</w:t>
            </w:r>
          </w:p>
        </w:tc>
      </w:tr>
    </w:tbl>
    <w:p w:rsidR="00CA7A68" w:rsidRPr="006D607D" w:rsidRDefault="00CA7A68" w:rsidP="00CA7A68">
      <w:pPr>
        <w:keepNext/>
        <w:keepLines/>
        <w:tabs>
          <w:tab w:val="center" w:pos="4680"/>
          <w:tab w:val="right" w:pos="9360"/>
        </w:tabs>
        <w:suppressAutoHyphens w:val="0"/>
        <w:snapToGrid w:val="0"/>
        <w:spacing w:after="240"/>
        <w:jc w:val="center"/>
        <w:rPr>
          <w:rFonts w:cs="Tahoma"/>
          <w:sz w:val="16"/>
          <w:szCs w:val="16"/>
        </w:rPr>
      </w:pPr>
    </w:p>
    <w:tbl>
      <w:tblPr>
        <w:tblW w:w="15210" w:type="dxa"/>
        <w:tblInd w:w="-1507" w:type="dxa"/>
        <w:tblLayout w:type="fixed"/>
        <w:tblLook w:val="0000"/>
      </w:tblPr>
      <w:tblGrid>
        <w:gridCol w:w="630"/>
        <w:gridCol w:w="2160"/>
        <w:gridCol w:w="2070"/>
        <w:gridCol w:w="4135"/>
        <w:gridCol w:w="2070"/>
        <w:gridCol w:w="1710"/>
        <w:gridCol w:w="2435"/>
      </w:tblGrid>
      <w:tr w:rsidR="00CA7A68" w:rsidTr="000B0A70">
        <w:trPr>
          <w:cantSplit/>
          <w:trHeight w:val="467"/>
          <w:tblHeader/>
        </w:trPr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3366"/>
          </w:tcPr>
          <w:p w:rsidR="00CA7A68" w:rsidRDefault="00CA7A68" w:rsidP="000B0A70">
            <w:pPr>
              <w:pStyle w:val="Heading3"/>
              <w:keepLines/>
              <w:suppressAutoHyphens w:val="0"/>
              <w:snapToGrid w:val="0"/>
              <w:rPr>
                <w:rFonts w:ascii="Tahoma" w:eastAsia="PMingLiU" w:hAnsi="Tahoma" w:cs="Tahoma"/>
                <w:color w:val="FFFFFF"/>
                <w:sz w:val="20"/>
                <w:szCs w:val="20"/>
                <w:lang w:eastAsia="ar-SA"/>
              </w:rPr>
            </w:pPr>
          </w:p>
        </w:tc>
        <w:tc>
          <w:tcPr>
            <w:tcW w:w="1242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3366"/>
            <w:vAlign w:val="center"/>
          </w:tcPr>
          <w:p w:rsidR="00CA7A68" w:rsidRDefault="00CA7A68" w:rsidP="000B0A70">
            <w:pPr>
              <w:pStyle w:val="Heading3"/>
              <w:keepLines/>
              <w:suppressAutoHyphens w:val="0"/>
              <w:snapToGrid w:val="0"/>
              <w:rPr>
                <w:rFonts w:ascii="Tahoma" w:eastAsia="PMingLiU" w:hAnsi="Tahoma" w:cs="Tahoma"/>
                <w:color w:val="FFFFFF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color w:val="FFFFFF"/>
                <w:sz w:val="20"/>
                <w:szCs w:val="20"/>
                <w:lang w:eastAsia="ar-SA"/>
              </w:rPr>
              <w:t xml:space="preserve">Key Points Discussed </w:t>
            </w:r>
          </w:p>
        </w:tc>
      </w:tr>
      <w:tr w:rsidR="00CA7A68" w:rsidTr="00555A88">
        <w:trPr>
          <w:cantSplit/>
          <w:tblHeader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A7A68" w:rsidRDefault="00CA7A68" w:rsidP="000B0A70">
            <w:pPr>
              <w:pStyle w:val="Heading3"/>
              <w:keepLines/>
              <w:suppressAutoHyphens w:val="0"/>
              <w:snapToGrid w:val="0"/>
              <w:spacing w:before="60"/>
              <w:rPr>
                <w:rFonts w:ascii="Tahoma" w:eastAsia="PMingLiU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sz w:val="20"/>
                <w:szCs w:val="20"/>
                <w:lang w:eastAsia="ar-SA"/>
              </w:rPr>
              <w:t>No.</w:t>
            </w:r>
          </w:p>
        </w:tc>
        <w:tc>
          <w:tcPr>
            <w:tcW w:w="42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A7A68" w:rsidRDefault="00CA7A68" w:rsidP="000B0A70">
            <w:pPr>
              <w:pStyle w:val="Heading3"/>
              <w:keepLines/>
              <w:suppressAutoHyphens w:val="0"/>
              <w:snapToGrid w:val="0"/>
              <w:spacing w:before="60"/>
              <w:rPr>
                <w:rFonts w:ascii="Tahoma" w:eastAsia="PMingLiU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sz w:val="20"/>
                <w:szCs w:val="20"/>
                <w:lang w:eastAsia="ar-SA"/>
              </w:rPr>
              <w:t>Topic</w:t>
            </w:r>
          </w:p>
        </w:tc>
        <w:tc>
          <w:tcPr>
            <w:tcW w:w="4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A7A68" w:rsidRDefault="00CA7A68" w:rsidP="000B0A70">
            <w:pPr>
              <w:pStyle w:val="Heading3"/>
              <w:keepLines/>
              <w:suppressAutoHyphens w:val="0"/>
              <w:snapToGrid w:val="0"/>
              <w:spacing w:before="60"/>
              <w:rPr>
                <w:rFonts w:ascii="Tahoma" w:eastAsia="PMingLiU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sz w:val="20"/>
                <w:szCs w:val="20"/>
                <w:lang w:eastAsia="ar-SA"/>
              </w:rPr>
              <w:t>Summary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A7A68" w:rsidRDefault="00CA7A68" w:rsidP="000B0A70">
            <w:pPr>
              <w:keepNext/>
              <w:keepLines/>
              <w:suppressAutoHyphens w:val="0"/>
              <w:snapToGrid w:val="0"/>
              <w:spacing w:before="60" w:after="60"/>
              <w:jc w:val="center"/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  <w:t>Action Item(s)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A7A68" w:rsidRDefault="00CA7A68" w:rsidP="000B0A70">
            <w:pPr>
              <w:keepNext/>
              <w:keepLines/>
              <w:suppressAutoHyphens w:val="0"/>
              <w:snapToGrid w:val="0"/>
              <w:spacing w:before="60" w:after="60"/>
              <w:jc w:val="center"/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  <w:t>Owner</w:t>
            </w:r>
          </w:p>
        </w:tc>
        <w:tc>
          <w:tcPr>
            <w:tcW w:w="2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A7A68" w:rsidRDefault="00CA7A68" w:rsidP="000B0A70">
            <w:pPr>
              <w:keepNext/>
              <w:keepLines/>
              <w:suppressAutoHyphens w:val="0"/>
              <w:snapToGrid w:val="0"/>
              <w:spacing w:before="60" w:after="60"/>
              <w:jc w:val="center"/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  <w:t>Target Date</w:t>
            </w:r>
          </w:p>
        </w:tc>
      </w:tr>
      <w:tr w:rsidR="00CA7A68" w:rsidTr="00555A88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7A68" w:rsidRDefault="00CA7A68" w:rsidP="000B0A70">
            <w:pPr>
              <w:pStyle w:val="Heading3"/>
              <w:keepLines/>
              <w:suppressAutoHyphens w:val="0"/>
              <w:snapToGrid w:val="0"/>
              <w:spacing w:before="60"/>
              <w:rPr>
                <w:rFonts w:ascii="Tahoma" w:eastAsia="PMingLiU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7A68" w:rsidRDefault="00F24000" w:rsidP="003D6569">
            <w:pPr>
              <w:pStyle w:val="Heading3"/>
              <w:keepLines/>
              <w:suppressAutoHyphens w:val="0"/>
              <w:snapToGrid w:val="0"/>
              <w:spacing w:before="60"/>
              <w:jc w:val="left"/>
              <w:rPr>
                <w:rFonts w:ascii="Tahoma" w:eastAsia="PMingLiU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sz w:val="20"/>
                <w:szCs w:val="20"/>
                <w:lang w:eastAsia="ar-SA"/>
              </w:rPr>
              <w:t>Introduction</w:t>
            </w:r>
            <w:r w:rsidR="00D63249">
              <w:rPr>
                <w:rFonts w:ascii="Tahoma" w:eastAsia="PMingLiU" w:hAnsi="Tahoma" w:cs="Tahoma"/>
                <w:sz w:val="20"/>
                <w:szCs w:val="20"/>
                <w:lang w:eastAsia="ar-SA"/>
              </w:rPr>
              <w:t>s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7A68" w:rsidRDefault="00F24000" w:rsidP="000B0A70">
            <w:pPr>
              <w:pStyle w:val="Heading3"/>
              <w:keepLines/>
              <w:suppressAutoHyphens w:val="0"/>
              <w:snapToGrid w:val="0"/>
              <w:spacing w:before="60"/>
              <w:jc w:val="left"/>
              <w:rPr>
                <w:rFonts w:ascii="Tahoma" w:eastAsia="PMingLiU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sz w:val="20"/>
                <w:szCs w:val="20"/>
                <w:lang w:eastAsia="ar-SA"/>
              </w:rPr>
              <w:t>Went around the room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A68" w:rsidRDefault="00CA7A68" w:rsidP="000B0A70">
            <w:pPr>
              <w:keepNext/>
              <w:keepLines/>
              <w:suppressAutoHyphens w:val="0"/>
              <w:snapToGrid w:val="0"/>
              <w:spacing w:before="60" w:after="60"/>
              <w:jc w:val="center"/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7A68" w:rsidRDefault="00CA7A68" w:rsidP="000B0A70">
            <w:pPr>
              <w:keepNext/>
              <w:keepLines/>
              <w:suppressAutoHyphens w:val="0"/>
              <w:snapToGrid w:val="0"/>
              <w:spacing w:before="60" w:after="60"/>
              <w:jc w:val="center"/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A68" w:rsidRDefault="00CA7A68" w:rsidP="000B0A70">
            <w:pPr>
              <w:keepNext/>
              <w:keepLines/>
              <w:suppressAutoHyphens w:val="0"/>
              <w:snapToGrid w:val="0"/>
              <w:spacing w:before="60" w:after="60"/>
              <w:jc w:val="center"/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</w:pPr>
          </w:p>
        </w:tc>
      </w:tr>
      <w:tr w:rsidR="00CA7A68" w:rsidTr="00555A88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7A68" w:rsidRDefault="00CA7A68" w:rsidP="000B0A70">
            <w:pPr>
              <w:pStyle w:val="Heading3"/>
              <w:keepLines/>
              <w:suppressAutoHyphens w:val="0"/>
              <w:snapToGrid w:val="0"/>
              <w:spacing w:before="60"/>
              <w:rPr>
                <w:rFonts w:ascii="Tahoma" w:eastAsia="PMingLiU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7A68" w:rsidRPr="00555A88" w:rsidRDefault="00F24000" w:rsidP="00555A88">
            <w:pPr>
              <w:keepNext/>
              <w:keepLines/>
              <w:suppressAutoHyphens w:val="0"/>
              <w:snapToGrid w:val="0"/>
              <w:spacing w:before="60" w:after="60"/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</w:pPr>
            <w:r w:rsidRPr="00555A88"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  <w:t>Agenda</w:t>
            </w:r>
            <w:r w:rsidR="00D63249"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  <w:t xml:space="preserve"> Overview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A70" w:rsidRPr="00555A88" w:rsidRDefault="00F24000" w:rsidP="00555A88">
            <w:pPr>
              <w:keepNext/>
              <w:keepLines/>
              <w:suppressAutoHyphens w:val="0"/>
              <w:snapToGrid w:val="0"/>
              <w:spacing w:before="60" w:after="60"/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</w:pPr>
            <w:r w:rsidRPr="00555A88"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  <w:t>Quick summary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A68" w:rsidRDefault="00CA7A68" w:rsidP="000B0A70">
            <w:pPr>
              <w:keepNext/>
              <w:keepLines/>
              <w:suppressAutoHyphens w:val="0"/>
              <w:snapToGrid w:val="0"/>
              <w:spacing w:before="60" w:after="60"/>
              <w:jc w:val="center"/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7A68" w:rsidRPr="00A238AB" w:rsidRDefault="00CA7A68" w:rsidP="00A238AB">
            <w:pPr>
              <w:keepNext/>
              <w:keepLines/>
              <w:suppressAutoHyphens w:val="0"/>
              <w:snapToGrid w:val="0"/>
              <w:spacing w:before="60" w:after="60"/>
              <w:jc w:val="center"/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A68" w:rsidRDefault="00CA7A68" w:rsidP="000B0A70">
            <w:pPr>
              <w:keepNext/>
              <w:keepLines/>
              <w:suppressAutoHyphens w:val="0"/>
              <w:snapToGrid w:val="0"/>
              <w:spacing w:before="60" w:after="60"/>
              <w:jc w:val="center"/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</w:pPr>
          </w:p>
        </w:tc>
      </w:tr>
      <w:tr w:rsidR="00CA7A68" w:rsidTr="00555A88">
        <w:trPr>
          <w:trHeight w:val="121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7A68" w:rsidRDefault="00CA7A68" w:rsidP="000B0A70">
            <w:pPr>
              <w:pStyle w:val="Heading3"/>
              <w:keepLines/>
              <w:suppressAutoHyphens w:val="0"/>
              <w:snapToGrid w:val="0"/>
              <w:spacing w:before="60"/>
              <w:rPr>
                <w:rFonts w:ascii="Tahoma" w:eastAsia="PMingLiU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7A68" w:rsidRDefault="00F24000" w:rsidP="00D63249">
            <w:pPr>
              <w:pStyle w:val="Heading3"/>
              <w:keepLines/>
              <w:suppressAutoHyphens w:val="0"/>
              <w:snapToGrid w:val="0"/>
              <w:spacing w:before="60"/>
              <w:jc w:val="left"/>
              <w:rPr>
                <w:rFonts w:ascii="Tahoma" w:eastAsia="PMingLiU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sz w:val="20"/>
                <w:szCs w:val="20"/>
                <w:lang w:eastAsia="ar-SA"/>
              </w:rPr>
              <w:t>Name</w:t>
            </w:r>
            <w:r w:rsidR="00D63249">
              <w:rPr>
                <w:rFonts w:ascii="Tahoma" w:eastAsia="PMingLiU" w:hAnsi="Tahoma" w:cs="Tahoma"/>
                <w:sz w:val="20"/>
                <w:szCs w:val="20"/>
                <w:lang w:eastAsia="ar-SA"/>
              </w:rPr>
              <w:t xml:space="preserve"> survey – for the sustainability plan</w:t>
            </w:r>
            <w:r>
              <w:rPr>
                <w:rFonts w:ascii="Tahoma" w:eastAsia="PMingLiU" w:hAnsi="Tahoma" w:cs="Tahoma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4000" w:rsidRDefault="00F24000" w:rsidP="00F24000">
            <w:pPr>
              <w:rPr>
                <w:rFonts w:ascii="Tahoma" w:hAnsi="Tahoma" w:cs="Tahoma"/>
                <w:b/>
                <w:sz w:val="18"/>
                <w:szCs w:val="18"/>
                <w:lang w:eastAsia="ar-SA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ar-SA"/>
              </w:rPr>
              <w:t>Top Rankings:</w:t>
            </w:r>
          </w:p>
          <w:p w:rsidR="00E328B2" w:rsidRDefault="00F24000" w:rsidP="00F24000">
            <w:pPr>
              <w:numPr>
                <w:ilvl w:val="0"/>
                <w:numId w:val="1"/>
              </w:numPr>
              <w:rPr>
                <w:rFonts w:ascii="Tahoma" w:hAnsi="Tahoma" w:cs="Tahoma"/>
                <w:b/>
                <w:sz w:val="18"/>
                <w:szCs w:val="18"/>
                <w:lang w:eastAsia="ar-SA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ar-SA"/>
              </w:rPr>
              <w:t>University Sustainability Plan</w:t>
            </w:r>
          </w:p>
          <w:p w:rsidR="00F24000" w:rsidRDefault="00F24000" w:rsidP="00F24000">
            <w:pPr>
              <w:numPr>
                <w:ilvl w:val="0"/>
                <w:numId w:val="1"/>
              </w:numPr>
              <w:rPr>
                <w:rFonts w:ascii="Tahoma" w:hAnsi="Tahoma" w:cs="Tahoma"/>
                <w:b/>
                <w:sz w:val="18"/>
                <w:szCs w:val="18"/>
                <w:lang w:eastAsia="ar-SA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ar-SA"/>
              </w:rPr>
              <w:t>State of Sustainability</w:t>
            </w:r>
          </w:p>
          <w:p w:rsidR="00F24000" w:rsidRDefault="00F24000" w:rsidP="00F24000">
            <w:pPr>
              <w:numPr>
                <w:ilvl w:val="0"/>
                <w:numId w:val="1"/>
              </w:numPr>
              <w:rPr>
                <w:rFonts w:ascii="Tahoma" w:hAnsi="Tahoma" w:cs="Tahoma"/>
                <w:b/>
                <w:sz w:val="18"/>
                <w:szCs w:val="18"/>
                <w:lang w:eastAsia="ar-SA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ar-SA"/>
              </w:rPr>
              <w:t>Sustainability of State (SOS)</w:t>
            </w:r>
          </w:p>
          <w:p w:rsidR="00F24000" w:rsidRDefault="00F24000" w:rsidP="00F24000">
            <w:pPr>
              <w:rPr>
                <w:rFonts w:ascii="Tahoma" w:hAnsi="Tahoma" w:cs="Tahoma"/>
                <w:b/>
                <w:sz w:val="18"/>
                <w:szCs w:val="18"/>
                <w:lang w:eastAsia="ar-SA"/>
              </w:rPr>
            </w:pPr>
          </w:p>
          <w:p w:rsidR="00F24000" w:rsidRDefault="00F24000" w:rsidP="00555A88">
            <w:pPr>
              <w:numPr>
                <w:ilvl w:val="0"/>
                <w:numId w:val="2"/>
              </w:numPr>
              <w:ind w:left="337"/>
              <w:rPr>
                <w:rFonts w:ascii="Tahoma" w:hAnsi="Tahoma" w:cs="Tahoma"/>
                <w:b/>
                <w:sz w:val="18"/>
                <w:szCs w:val="18"/>
                <w:lang w:eastAsia="ar-SA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ar-SA"/>
              </w:rPr>
              <w:t>#2,3: More to play with</w:t>
            </w:r>
          </w:p>
          <w:p w:rsidR="00F24000" w:rsidRDefault="00F24000" w:rsidP="00555A88">
            <w:pPr>
              <w:numPr>
                <w:ilvl w:val="0"/>
                <w:numId w:val="2"/>
              </w:numPr>
              <w:ind w:left="337"/>
              <w:rPr>
                <w:rFonts w:ascii="Tahoma" w:hAnsi="Tahoma" w:cs="Tahoma"/>
                <w:b/>
                <w:sz w:val="18"/>
                <w:szCs w:val="18"/>
                <w:lang w:eastAsia="ar-SA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ar-SA"/>
              </w:rPr>
              <w:t>Make sure that this is connected with NC State, not the state of North Carolina</w:t>
            </w:r>
          </w:p>
          <w:p w:rsidR="00F24000" w:rsidRDefault="00F24000" w:rsidP="00555A88">
            <w:pPr>
              <w:numPr>
                <w:ilvl w:val="0"/>
                <w:numId w:val="2"/>
              </w:numPr>
              <w:ind w:left="337"/>
              <w:rPr>
                <w:rFonts w:ascii="Tahoma" w:hAnsi="Tahoma" w:cs="Tahoma"/>
                <w:b/>
                <w:sz w:val="18"/>
                <w:szCs w:val="18"/>
                <w:lang w:eastAsia="ar-SA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ar-SA"/>
              </w:rPr>
              <w:t>Use #1 as a sub-title</w:t>
            </w:r>
          </w:p>
          <w:p w:rsidR="00555A88" w:rsidRDefault="00555A88" w:rsidP="00555A88">
            <w:pPr>
              <w:numPr>
                <w:ilvl w:val="0"/>
                <w:numId w:val="2"/>
              </w:numPr>
              <w:ind w:left="337"/>
              <w:rPr>
                <w:rFonts w:ascii="Tahoma" w:hAnsi="Tahoma" w:cs="Tahoma"/>
                <w:b/>
                <w:sz w:val="18"/>
                <w:szCs w:val="18"/>
                <w:lang w:eastAsia="ar-SA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ar-SA"/>
              </w:rPr>
              <w:t>Don’t refer to as “SOS” – sounds like a sinking ship</w:t>
            </w:r>
          </w:p>
          <w:p w:rsidR="00555A88" w:rsidRDefault="00555A88" w:rsidP="00555A88">
            <w:pPr>
              <w:numPr>
                <w:ilvl w:val="0"/>
                <w:numId w:val="2"/>
              </w:numPr>
              <w:ind w:left="337"/>
              <w:rPr>
                <w:rFonts w:ascii="Tahoma" w:hAnsi="Tahoma" w:cs="Tahoma"/>
                <w:b/>
                <w:sz w:val="18"/>
                <w:szCs w:val="18"/>
                <w:lang w:eastAsia="ar-SA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ar-SA"/>
              </w:rPr>
              <w:t>“State” invokes the present, not future planning</w:t>
            </w:r>
          </w:p>
          <w:p w:rsidR="00555A88" w:rsidRPr="00555A88" w:rsidRDefault="00555A88" w:rsidP="00555A88">
            <w:pPr>
              <w:numPr>
                <w:ilvl w:val="0"/>
                <w:numId w:val="2"/>
              </w:numPr>
              <w:ind w:left="337"/>
              <w:rPr>
                <w:rFonts w:ascii="Tahoma" w:hAnsi="Tahoma" w:cs="Tahoma"/>
                <w:b/>
                <w:sz w:val="18"/>
                <w:szCs w:val="18"/>
                <w:lang w:eastAsia="ar-SA"/>
              </w:rPr>
            </w:pPr>
            <w:r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  <w:t>(to an outside source, possible idea to make more clear – “State of Sustainability: University Sustainability Plan”)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A88" w:rsidRDefault="002C4B97" w:rsidP="0008062E">
            <w:pPr>
              <w:keepNext/>
              <w:keepLines/>
              <w:suppressAutoHyphens w:val="0"/>
              <w:snapToGrid w:val="0"/>
              <w:spacing w:before="60" w:after="60"/>
              <w:jc w:val="center"/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  <w:t>WINNER</w:t>
            </w:r>
            <w:r w:rsidR="00555A88"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  <w:t xml:space="preserve">: </w:t>
            </w:r>
          </w:p>
          <w:p w:rsidR="00CA7A68" w:rsidRDefault="00555A88" w:rsidP="0008062E">
            <w:pPr>
              <w:keepNext/>
              <w:keepLines/>
              <w:suppressAutoHyphens w:val="0"/>
              <w:snapToGrid w:val="0"/>
              <w:spacing w:before="60" w:after="60"/>
              <w:jc w:val="center"/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  <w:t>“STATE OF SUSTAINABILITY”</w:t>
            </w:r>
          </w:p>
          <w:p w:rsidR="00555A88" w:rsidRDefault="00555A88" w:rsidP="00555A88">
            <w:pPr>
              <w:keepNext/>
              <w:keepLines/>
              <w:suppressAutoHyphens w:val="0"/>
              <w:snapToGrid w:val="0"/>
              <w:spacing w:before="60" w:after="60"/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7A68" w:rsidRDefault="00CA7A68" w:rsidP="000B0A70">
            <w:pPr>
              <w:keepNext/>
              <w:keepLines/>
              <w:suppressAutoHyphens w:val="0"/>
              <w:snapToGrid w:val="0"/>
              <w:spacing w:before="60" w:after="60"/>
              <w:jc w:val="center"/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A68" w:rsidRDefault="00CA7A68" w:rsidP="000B0A70">
            <w:pPr>
              <w:keepNext/>
              <w:keepLines/>
              <w:suppressAutoHyphens w:val="0"/>
              <w:snapToGrid w:val="0"/>
              <w:spacing w:before="60" w:after="60"/>
              <w:jc w:val="center"/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</w:pPr>
          </w:p>
        </w:tc>
      </w:tr>
      <w:tr w:rsidR="002F5998" w:rsidTr="00555A88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998" w:rsidRDefault="00555A88" w:rsidP="000B0A70">
            <w:pPr>
              <w:pStyle w:val="Heading3"/>
              <w:keepLines/>
              <w:suppressAutoHyphens w:val="0"/>
              <w:snapToGrid w:val="0"/>
              <w:spacing w:before="60"/>
              <w:rPr>
                <w:rFonts w:ascii="Tahoma" w:eastAsia="PMingLiU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998" w:rsidRDefault="00555A88" w:rsidP="00555A88">
            <w:pPr>
              <w:pStyle w:val="Heading3"/>
              <w:keepLines/>
              <w:suppressAutoHyphens w:val="0"/>
              <w:snapToGrid w:val="0"/>
              <w:spacing w:before="60"/>
              <w:jc w:val="left"/>
              <w:rPr>
                <w:rFonts w:ascii="Tahoma" w:eastAsia="PMingLiU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sz w:val="20"/>
                <w:szCs w:val="20"/>
                <w:lang w:eastAsia="ar-SA"/>
              </w:rPr>
              <w:t xml:space="preserve">Key Messages 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998" w:rsidRDefault="00555A88" w:rsidP="00555A88">
            <w:pPr>
              <w:numPr>
                <w:ilvl w:val="0"/>
                <w:numId w:val="3"/>
              </w:numPr>
              <w:ind w:left="337"/>
              <w:rPr>
                <w:rFonts w:ascii="Tahoma" w:hAnsi="Tahoma" w:cs="Tahoma"/>
                <w:b/>
                <w:sz w:val="18"/>
                <w:szCs w:val="18"/>
                <w:lang w:eastAsia="ar-SA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ar-SA"/>
              </w:rPr>
              <w:t>“Do one thing”</w:t>
            </w:r>
          </w:p>
          <w:p w:rsidR="00555A88" w:rsidRDefault="00555A88" w:rsidP="00555A88">
            <w:pPr>
              <w:numPr>
                <w:ilvl w:val="0"/>
                <w:numId w:val="3"/>
              </w:numPr>
              <w:ind w:left="337"/>
              <w:rPr>
                <w:rFonts w:ascii="Tahoma" w:hAnsi="Tahoma" w:cs="Tahoma"/>
                <w:b/>
                <w:sz w:val="18"/>
                <w:szCs w:val="18"/>
                <w:lang w:eastAsia="ar-SA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ar-SA"/>
              </w:rPr>
              <w:t>“Don’t be a drip”</w:t>
            </w:r>
          </w:p>
          <w:p w:rsidR="00555A88" w:rsidRDefault="00555A88" w:rsidP="00555A88">
            <w:pPr>
              <w:numPr>
                <w:ilvl w:val="0"/>
                <w:numId w:val="3"/>
              </w:numPr>
              <w:ind w:left="337"/>
              <w:rPr>
                <w:rFonts w:ascii="Tahoma" w:hAnsi="Tahoma" w:cs="Tahoma"/>
                <w:b/>
                <w:sz w:val="18"/>
                <w:szCs w:val="18"/>
                <w:lang w:eastAsia="ar-SA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ar-SA"/>
              </w:rPr>
              <w:t>“Little changes, big impact”</w:t>
            </w:r>
          </w:p>
          <w:p w:rsidR="00555A88" w:rsidRDefault="00555A88" w:rsidP="00555A88">
            <w:pPr>
              <w:numPr>
                <w:ilvl w:val="0"/>
                <w:numId w:val="3"/>
              </w:numPr>
              <w:ind w:left="337"/>
              <w:rPr>
                <w:rFonts w:ascii="Tahoma" w:hAnsi="Tahoma" w:cs="Tahoma"/>
                <w:b/>
                <w:sz w:val="18"/>
                <w:szCs w:val="18"/>
                <w:lang w:eastAsia="ar-SA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ar-SA"/>
              </w:rPr>
              <w:t>“Break for transit/transportation”</w:t>
            </w:r>
          </w:p>
          <w:p w:rsidR="00555A88" w:rsidRDefault="00555A88" w:rsidP="00555A88">
            <w:pPr>
              <w:numPr>
                <w:ilvl w:val="0"/>
                <w:numId w:val="3"/>
              </w:numPr>
              <w:ind w:left="337"/>
              <w:rPr>
                <w:rFonts w:ascii="Tahoma" w:hAnsi="Tahoma" w:cs="Tahoma"/>
                <w:b/>
                <w:sz w:val="18"/>
                <w:szCs w:val="18"/>
                <w:lang w:eastAsia="ar-SA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ar-SA"/>
              </w:rPr>
              <w:lastRenderedPageBreak/>
              <w:t>“Make IT green”</w:t>
            </w:r>
          </w:p>
          <w:p w:rsidR="00555A88" w:rsidRDefault="00555A88" w:rsidP="00555A88">
            <w:pPr>
              <w:numPr>
                <w:ilvl w:val="0"/>
                <w:numId w:val="3"/>
              </w:numPr>
              <w:ind w:left="337"/>
              <w:rPr>
                <w:rFonts w:ascii="Tahoma" w:hAnsi="Tahoma" w:cs="Tahoma"/>
                <w:b/>
                <w:sz w:val="18"/>
                <w:szCs w:val="18"/>
                <w:lang w:eastAsia="ar-SA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ar-SA"/>
              </w:rPr>
              <w:t>“Reduce your paw print”</w:t>
            </w:r>
          </w:p>
          <w:p w:rsidR="00555A88" w:rsidRDefault="00555A88" w:rsidP="00555A88">
            <w:pPr>
              <w:numPr>
                <w:ilvl w:val="0"/>
                <w:numId w:val="3"/>
              </w:numPr>
              <w:ind w:left="337"/>
              <w:rPr>
                <w:rFonts w:ascii="Tahoma" w:hAnsi="Tahoma" w:cs="Tahoma"/>
                <w:b/>
                <w:sz w:val="18"/>
                <w:szCs w:val="18"/>
                <w:lang w:eastAsia="ar-SA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ar-SA"/>
              </w:rPr>
              <w:t>“Make a climate connection”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98" w:rsidRDefault="002F5998" w:rsidP="0008062E">
            <w:pPr>
              <w:keepNext/>
              <w:keepLines/>
              <w:suppressAutoHyphens w:val="0"/>
              <w:snapToGrid w:val="0"/>
              <w:spacing w:before="60" w:after="60"/>
              <w:jc w:val="center"/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998" w:rsidRDefault="002F5998" w:rsidP="000B0A70">
            <w:pPr>
              <w:keepNext/>
              <w:keepLines/>
              <w:suppressAutoHyphens w:val="0"/>
              <w:snapToGrid w:val="0"/>
              <w:spacing w:before="60" w:after="60"/>
              <w:jc w:val="center"/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98" w:rsidRDefault="002F5998" w:rsidP="000B0A70">
            <w:pPr>
              <w:keepNext/>
              <w:keepLines/>
              <w:suppressAutoHyphens w:val="0"/>
              <w:snapToGrid w:val="0"/>
              <w:spacing w:before="60" w:after="60"/>
              <w:jc w:val="center"/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</w:pPr>
          </w:p>
        </w:tc>
      </w:tr>
      <w:tr w:rsidR="00CA7A68" w:rsidTr="00555A88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7A68" w:rsidRDefault="00CA7A68" w:rsidP="000B0A70">
            <w:pPr>
              <w:pStyle w:val="Heading3"/>
              <w:keepLines/>
              <w:suppressAutoHyphens w:val="0"/>
              <w:snapToGrid w:val="0"/>
              <w:spacing w:before="60"/>
              <w:rPr>
                <w:rFonts w:ascii="Tahoma" w:eastAsia="PMingLiU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sz w:val="20"/>
                <w:szCs w:val="20"/>
                <w:lang w:eastAsia="ar-SA"/>
              </w:rPr>
              <w:lastRenderedPageBreak/>
              <w:t>4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7A68" w:rsidRDefault="002C4B97" w:rsidP="002C4B97">
            <w:pPr>
              <w:pStyle w:val="Heading3"/>
              <w:keepLines/>
              <w:suppressAutoHyphens w:val="0"/>
              <w:snapToGrid w:val="0"/>
              <w:spacing w:before="60"/>
              <w:jc w:val="left"/>
              <w:rPr>
                <w:rFonts w:ascii="Tahoma" w:eastAsia="PMingLiU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sz w:val="20"/>
                <w:szCs w:val="20"/>
                <w:lang w:eastAsia="ar-SA"/>
              </w:rPr>
              <w:t>Thoughts on n</w:t>
            </w:r>
            <w:r w:rsidR="00555A88">
              <w:rPr>
                <w:rFonts w:ascii="Tahoma" w:eastAsia="PMingLiU" w:hAnsi="Tahoma" w:cs="Tahoma"/>
                <w:sz w:val="20"/>
                <w:szCs w:val="20"/>
                <w:lang w:eastAsia="ar-SA"/>
              </w:rPr>
              <w:t>arrow</w:t>
            </w:r>
            <w:r>
              <w:rPr>
                <w:rFonts w:ascii="Tahoma" w:eastAsia="PMingLiU" w:hAnsi="Tahoma" w:cs="Tahoma"/>
                <w:sz w:val="20"/>
                <w:szCs w:val="20"/>
                <w:lang w:eastAsia="ar-SA"/>
              </w:rPr>
              <w:t>ing</w:t>
            </w:r>
            <w:r w:rsidR="00555A88">
              <w:rPr>
                <w:rFonts w:ascii="Tahoma" w:eastAsia="PMingLiU" w:hAnsi="Tahoma" w:cs="Tahoma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ahoma" w:eastAsia="PMingLiU" w:hAnsi="Tahoma" w:cs="Tahoma"/>
                <w:sz w:val="20"/>
                <w:szCs w:val="20"/>
                <w:lang w:eastAsia="ar-SA"/>
              </w:rPr>
              <w:t>d</w:t>
            </w:r>
            <w:r w:rsidR="00555A88">
              <w:rPr>
                <w:rFonts w:ascii="Tahoma" w:eastAsia="PMingLiU" w:hAnsi="Tahoma" w:cs="Tahoma"/>
                <w:sz w:val="20"/>
                <w:szCs w:val="20"/>
                <w:lang w:eastAsia="ar-SA"/>
              </w:rPr>
              <w:t>own</w:t>
            </w:r>
            <w:r>
              <w:rPr>
                <w:rFonts w:ascii="Tahoma" w:eastAsia="PMingLiU" w:hAnsi="Tahoma" w:cs="Tahoma"/>
                <w:sz w:val="20"/>
                <w:szCs w:val="20"/>
                <w:lang w:eastAsia="ar-SA"/>
              </w:rPr>
              <w:t xml:space="preserve"> these messages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7A68" w:rsidRDefault="00555A88" w:rsidP="00555A88">
            <w:pPr>
              <w:numPr>
                <w:ilvl w:val="0"/>
                <w:numId w:val="4"/>
              </w:numPr>
              <w:ind w:left="337"/>
              <w:rPr>
                <w:rFonts w:ascii="Tahoma" w:hAnsi="Tahoma" w:cs="Tahoma"/>
                <w:b/>
                <w:sz w:val="18"/>
                <w:szCs w:val="18"/>
                <w:lang w:eastAsia="ar-SA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ar-SA"/>
              </w:rPr>
              <w:t>One over-arching idea needed; then have one for each department/sector</w:t>
            </w:r>
          </w:p>
          <w:p w:rsidR="00555A88" w:rsidRDefault="00555A88" w:rsidP="00555A88">
            <w:pPr>
              <w:numPr>
                <w:ilvl w:val="0"/>
                <w:numId w:val="4"/>
              </w:numPr>
              <w:ind w:left="337"/>
              <w:rPr>
                <w:rFonts w:ascii="Tahoma" w:hAnsi="Tahoma" w:cs="Tahoma"/>
                <w:b/>
                <w:sz w:val="18"/>
                <w:szCs w:val="18"/>
                <w:lang w:eastAsia="ar-SA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ar-SA"/>
              </w:rPr>
              <w:t>“Little changes, big impact” – for the beginning of the year to then expound upon</w:t>
            </w:r>
            <w:r w:rsidR="00D63249">
              <w:rPr>
                <w:rFonts w:ascii="Tahoma" w:hAnsi="Tahoma" w:cs="Tahoma"/>
                <w:b/>
                <w:sz w:val="18"/>
                <w:szCs w:val="18"/>
                <w:lang w:eastAsia="ar-SA"/>
              </w:rPr>
              <w:t>?</w:t>
            </w:r>
          </w:p>
          <w:p w:rsidR="002C4B97" w:rsidRDefault="00555A88" w:rsidP="005F4556">
            <w:pPr>
              <w:numPr>
                <w:ilvl w:val="0"/>
                <w:numId w:val="4"/>
              </w:numPr>
              <w:ind w:left="337"/>
              <w:rPr>
                <w:rFonts w:ascii="Tahoma" w:hAnsi="Tahoma" w:cs="Tahoma"/>
                <w:b/>
                <w:sz w:val="18"/>
                <w:szCs w:val="18"/>
                <w:lang w:eastAsia="ar-SA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ar-SA"/>
              </w:rPr>
              <w:t>Change Your State – don’t want to use “change” in the smaller message as well (Little changes…)</w:t>
            </w:r>
            <w:r w:rsidR="002C4B97">
              <w:rPr>
                <w:rFonts w:ascii="Tahoma" w:hAnsi="Tahoma" w:cs="Tahoma"/>
                <w:b/>
                <w:sz w:val="18"/>
                <w:szCs w:val="18"/>
                <w:lang w:eastAsia="ar-SA"/>
              </w:rPr>
              <w:t>?? – not specific enough (weight loss?) – also restrictive to only making little changes vs. bigger actions as well</w:t>
            </w:r>
          </w:p>
          <w:p w:rsidR="00D63249" w:rsidRPr="005F4556" w:rsidRDefault="00D63249" w:rsidP="005F4556">
            <w:pPr>
              <w:numPr>
                <w:ilvl w:val="0"/>
                <w:numId w:val="4"/>
              </w:numPr>
              <w:ind w:left="337"/>
              <w:rPr>
                <w:rFonts w:ascii="Tahoma" w:hAnsi="Tahoma" w:cs="Tahoma"/>
                <w:b/>
                <w:sz w:val="18"/>
                <w:szCs w:val="18"/>
                <w:lang w:eastAsia="ar-SA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ar-SA"/>
              </w:rPr>
              <w:t>Reduce your paw print – do students really understand the connection with carbon footprint (do they know what a carbon footprint actually is?)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E1D" w:rsidRDefault="00996E1D" w:rsidP="002C4B97">
            <w:pPr>
              <w:keepNext/>
              <w:keepLines/>
              <w:suppressAutoHyphens w:val="0"/>
              <w:snapToGrid w:val="0"/>
              <w:spacing w:before="60" w:after="60"/>
              <w:jc w:val="center"/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  <w:t>Poll students (and faculty and staff…) to see what messages hits the hardest, which makes the most sense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7A68" w:rsidRDefault="00CA7A68" w:rsidP="000B0A70">
            <w:pPr>
              <w:keepNext/>
              <w:keepLines/>
              <w:suppressAutoHyphens w:val="0"/>
              <w:snapToGrid w:val="0"/>
              <w:spacing w:before="60" w:after="60"/>
              <w:jc w:val="center"/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E10" w:rsidRDefault="00A75E10" w:rsidP="000B0A70">
            <w:pPr>
              <w:keepNext/>
              <w:keepLines/>
              <w:suppressAutoHyphens w:val="0"/>
              <w:snapToGrid w:val="0"/>
              <w:spacing w:before="60" w:after="60"/>
              <w:jc w:val="center"/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</w:pPr>
          </w:p>
        </w:tc>
      </w:tr>
      <w:tr w:rsidR="005D3723" w:rsidTr="00555A88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723" w:rsidRDefault="005D3723" w:rsidP="000B0A70">
            <w:pPr>
              <w:pStyle w:val="Heading3"/>
              <w:keepLines/>
              <w:suppressAutoHyphens w:val="0"/>
              <w:snapToGrid w:val="0"/>
              <w:spacing w:before="60"/>
              <w:rPr>
                <w:rFonts w:ascii="Tahoma" w:eastAsia="PMingLiU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723" w:rsidRDefault="007F4784" w:rsidP="000B0A70">
            <w:pPr>
              <w:pStyle w:val="Heading3"/>
              <w:keepLines/>
              <w:suppressAutoHyphens w:val="0"/>
              <w:snapToGrid w:val="0"/>
              <w:spacing w:before="60"/>
              <w:jc w:val="left"/>
              <w:rPr>
                <w:rFonts w:ascii="Tahoma" w:eastAsia="PMingLiU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sz w:val="20"/>
                <w:szCs w:val="20"/>
                <w:lang w:eastAsia="ar-SA"/>
              </w:rPr>
              <w:t>Competitions</w:t>
            </w:r>
            <w:r w:rsidR="005F4556">
              <w:rPr>
                <w:rFonts w:ascii="Tahoma" w:eastAsia="PMingLiU" w:hAnsi="Tahoma" w:cs="Tahoma"/>
                <w:sz w:val="20"/>
                <w:szCs w:val="20"/>
                <w:lang w:eastAsia="ar-SA"/>
              </w:rPr>
              <w:t xml:space="preserve"> (side note)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723" w:rsidRDefault="007F4784" w:rsidP="007F4784">
            <w:pPr>
              <w:pStyle w:val="Heading3"/>
              <w:keepLines/>
              <w:suppressAutoHyphens w:val="0"/>
              <w:snapToGrid w:val="0"/>
              <w:spacing w:before="60"/>
              <w:jc w:val="left"/>
              <w:rPr>
                <w:rFonts w:ascii="Tahoma" w:eastAsia="PMingLiU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sz w:val="20"/>
                <w:szCs w:val="20"/>
                <w:lang w:eastAsia="ar-SA"/>
              </w:rPr>
              <w:t>First phase between some residence halls as well as Admins I, II, and III</w:t>
            </w:r>
          </w:p>
          <w:p w:rsidR="007F4784" w:rsidRPr="00062332" w:rsidRDefault="007F4784" w:rsidP="007F4784">
            <w:pPr>
              <w:pStyle w:val="Heading3"/>
              <w:keepLines/>
              <w:suppressAutoHyphens w:val="0"/>
              <w:snapToGrid w:val="0"/>
              <w:spacing w:before="60"/>
              <w:jc w:val="left"/>
              <w:rPr>
                <w:rFonts w:ascii="Tahoma" w:eastAsia="PMingLiU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sz w:val="20"/>
                <w:szCs w:val="20"/>
                <w:lang w:eastAsia="ar-SA"/>
              </w:rPr>
              <w:t>Future plan: all residence halls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723" w:rsidRDefault="005D3723" w:rsidP="00A37C89">
            <w:pPr>
              <w:keepNext/>
              <w:keepLines/>
              <w:suppressAutoHyphens w:val="0"/>
              <w:snapToGrid w:val="0"/>
              <w:spacing w:before="60" w:after="60"/>
              <w:jc w:val="center"/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723" w:rsidRDefault="005D3723" w:rsidP="000B0A70">
            <w:pPr>
              <w:keepNext/>
              <w:keepLines/>
              <w:suppressAutoHyphens w:val="0"/>
              <w:snapToGrid w:val="0"/>
              <w:spacing w:before="60" w:after="60"/>
              <w:jc w:val="center"/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723" w:rsidRDefault="005D3723" w:rsidP="000B0A70">
            <w:pPr>
              <w:keepNext/>
              <w:keepLines/>
              <w:suppressAutoHyphens w:val="0"/>
              <w:snapToGrid w:val="0"/>
              <w:spacing w:before="60" w:after="60"/>
              <w:jc w:val="center"/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</w:pPr>
          </w:p>
        </w:tc>
      </w:tr>
      <w:tr w:rsidR="005D3723" w:rsidTr="00555A88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723" w:rsidRDefault="005D3723" w:rsidP="000B0A70">
            <w:pPr>
              <w:pStyle w:val="Heading3"/>
              <w:keepLines/>
              <w:suppressAutoHyphens w:val="0"/>
              <w:snapToGrid w:val="0"/>
              <w:spacing w:before="60"/>
              <w:rPr>
                <w:rFonts w:ascii="Tahoma" w:eastAsia="PMingLiU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723" w:rsidRDefault="003C4ED9" w:rsidP="000B0A70">
            <w:pPr>
              <w:pStyle w:val="Heading3"/>
              <w:keepLines/>
              <w:suppressAutoHyphens w:val="0"/>
              <w:snapToGrid w:val="0"/>
              <w:spacing w:before="60"/>
              <w:jc w:val="left"/>
              <w:rPr>
                <w:rFonts w:ascii="Tahoma" w:eastAsia="PMingLiU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sz w:val="20"/>
                <w:szCs w:val="20"/>
                <w:lang w:eastAsia="ar-SA"/>
              </w:rPr>
              <w:t>Sustainability Overview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723" w:rsidRPr="003C4ED9" w:rsidRDefault="003C4ED9" w:rsidP="003C4ED9">
            <w:pPr>
              <w:numPr>
                <w:ilvl w:val="0"/>
                <w:numId w:val="4"/>
              </w:numPr>
              <w:ind w:left="337"/>
              <w:rPr>
                <w:rFonts w:ascii="Tahoma" w:hAnsi="Tahoma" w:cs="Tahoma"/>
                <w:b/>
                <w:sz w:val="18"/>
                <w:szCs w:val="18"/>
                <w:lang w:eastAsia="ar-SA"/>
              </w:rPr>
            </w:pPr>
            <w:r w:rsidRPr="003C4ED9">
              <w:rPr>
                <w:rFonts w:ascii="Tahoma" w:hAnsi="Tahoma" w:cs="Tahoma"/>
                <w:b/>
                <w:sz w:val="18"/>
                <w:szCs w:val="18"/>
                <w:lang w:eastAsia="ar-SA"/>
              </w:rPr>
              <w:t>Definition of sustainability</w:t>
            </w:r>
          </w:p>
          <w:p w:rsidR="003C4ED9" w:rsidRPr="003C4ED9" w:rsidRDefault="003C4ED9" w:rsidP="003C4ED9">
            <w:pPr>
              <w:numPr>
                <w:ilvl w:val="0"/>
                <w:numId w:val="4"/>
              </w:numPr>
              <w:ind w:left="337"/>
              <w:rPr>
                <w:rFonts w:ascii="Tahoma" w:hAnsi="Tahoma" w:cs="Tahoma"/>
                <w:b/>
                <w:sz w:val="18"/>
                <w:szCs w:val="18"/>
                <w:lang w:eastAsia="ar-SA"/>
              </w:rPr>
            </w:pPr>
            <w:r w:rsidRPr="003C4ED9">
              <w:rPr>
                <w:rFonts w:ascii="Tahoma" w:hAnsi="Tahoma" w:cs="Tahoma"/>
                <w:b/>
                <w:sz w:val="18"/>
                <w:szCs w:val="18"/>
                <w:lang w:eastAsia="ar-SA"/>
              </w:rPr>
              <w:t xml:space="preserve">ACUPCC = American College and University Presidents Climate Commitment </w:t>
            </w:r>
            <w:r>
              <w:rPr>
                <w:rFonts w:ascii="Tahoma" w:hAnsi="Tahoma" w:cs="Tahoma"/>
                <w:b/>
                <w:sz w:val="18"/>
                <w:szCs w:val="18"/>
                <w:lang w:eastAsia="ar-SA"/>
              </w:rPr>
              <w:t xml:space="preserve">– Requirements overview </w:t>
            </w:r>
          </w:p>
          <w:p w:rsidR="003C4ED9" w:rsidRPr="003C4ED9" w:rsidRDefault="003C4ED9" w:rsidP="003C4ED9">
            <w:pPr>
              <w:numPr>
                <w:ilvl w:val="0"/>
                <w:numId w:val="4"/>
              </w:numPr>
              <w:ind w:left="337"/>
              <w:rPr>
                <w:rFonts w:ascii="Tahoma" w:hAnsi="Tahoma" w:cs="Tahoma"/>
                <w:b/>
                <w:sz w:val="18"/>
                <w:szCs w:val="18"/>
                <w:lang w:eastAsia="ar-SA"/>
              </w:rPr>
            </w:pPr>
            <w:r w:rsidRPr="003C4ED9">
              <w:rPr>
                <w:rFonts w:ascii="Tahoma" w:hAnsi="Tahoma" w:cs="Tahoma"/>
                <w:b/>
                <w:sz w:val="18"/>
                <w:szCs w:val="18"/>
                <w:lang w:eastAsia="ar-SA"/>
              </w:rPr>
              <w:t>AASHE = Association for the Advancement of Sustainability in Higher Education</w:t>
            </w:r>
          </w:p>
          <w:p w:rsidR="003C4ED9" w:rsidRPr="003C4ED9" w:rsidRDefault="003C4ED9" w:rsidP="003C4ED9">
            <w:pPr>
              <w:numPr>
                <w:ilvl w:val="0"/>
                <w:numId w:val="4"/>
              </w:numPr>
              <w:ind w:left="337"/>
              <w:rPr>
                <w:rFonts w:ascii="Tahoma" w:eastAsia="PMingLiU" w:hAnsi="Tahoma" w:cs="Tahoma"/>
                <w:sz w:val="20"/>
                <w:szCs w:val="20"/>
                <w:lang w:eastAsia="ar-SA"/>
              </w:rPr>
            </w:pPr>
            <w:r w:rsidRPr="003C4ED9">
              <w:rPr>
                <w:rFonts w:ascii="Tahoma" w:hAnsi="Tahoma" w:cs="Tahoma"/>
                <w:b/>
                <w:sz w:val="18"/>
                <w:szCs w:val="18"/>
                <w:lang w:eastAsia="ar-SA"/>
              </w:rPr>
              <w:t>Climate</w:t>
            </w:r>
            <w:r>
              <w:rPr>
                <w:rFonts w:ascii="Tahoma" w:hAnsi="Tahoma" w:cs="Tahoma"/>
                <w:b/>
                <w:sz w:val="18"/>
                <w:szCs w:val="18"/>
                <w:lang w:eastAsia="ar-SA"/>
              </w:rPr>
              <w:t>/Carbon</w:t>
            </w:r>
            <w:r w:rsidRPr="003C4ED9">
              <w:rPr>
                <w:rFonts w:ascii="Tahoma" w:hAnsi="Tahoma" w:cs="Tahoma"/>
                <w:b/>
                <w:sz w:val="18"/>
                <w:szCs w:val="18"/>
                <w:lang w:eastAsia="ar-SA"/>
              </w:rPr>
              <w:t xml:space="preserve"> Neutral – no greenhouse gas emissions</w:t>
            </w:r>
          </w:p>
          <w:p w:rsidR="003C4ED9" w:rsidRPr="003C4ED9" w:rsidRDefault="003C4ED9" w:rsidP="003C4ED9">
            <w:pPr>
              <w:numPr>
                <w:ilvl w:val="0"/>
                <w:numId w:val="4"/>
              </w:numPr>
              <w:ind w:left="337"/>
              <w:rPr>
                <w:rFonts w:ascii="Tahoma" w:eastAsia="PMingLiU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ar-SA"/>
              </w:rPr>
              <w:t>Tangible actions: LEED silver commitment, energy star partner, public access to transportation</w:t>
            </w:r>
          </w:p>
          <w:p w:rsidR="003C4ED9" w:rsidRPr="00D63249" w:rsidRDefault="003C4ED9" w:rsidP="003C4ED9">
            <w:pPr>
              <w:numPr>
                <w:ilvl w:val="0"/>
                <w:numId w:val="4"/>
              </w:numPr>
              <w:ind w:left="337"/>
              <w:rPr>
                <w:rFonts w:ascii="Tahoma" w:eastAsia="PMingLiU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ar-SA"/>
              </w:rPr>
              <w:t>Greenhouse gas (GHG) inventory = quantifies your campus “carbon footprint” in metric tons per CO2  (Jeff Hightower, Facilities Operations</w:t>
            </w:r>
            <w:r w:rsidR="00D63249">
              <w:rPr>
                <w:rFonts w:ascii="Tahoma" w:hAnsi="Tahoma" w:cs="Tahoma"/>
                <w:b/>
                <w:sz w:val="18"/>
                <w:szCs w:val="18"/>
                <w:lang w:eastAsia="ar-SA"/>
              </w:rPr>
              <w:t>, reported the inaugural GHG inventory</w:t>
            </w:r>
            <w:r>
              <w:rPr>
                <w:rFonts w:ascii="Tahoma" w:hAnsi="Tahoma" w:cs="Tahoma"/>
                <w:b/>
                <w:sz w:val="18"/>
                <w:szCs w:val="18"/>
                <w:lang w:eastAsia="ar-SA"/>
              </w:rPr>
              <w:t>)</w:t>
            </w:r>
          </w:p>
          <w:p w:rsidR="00D63249" w:rsidRDefault="00D63249" w:rsidP="003C4ED9">
            <w:pPr>
              <w:numPr>
                <w:ilvl w:val="0"/>
                <w:numId w:val="4"/>
              </w:numPr>
              <w:ind w:left="337"/>
              <w:rPr>
                <w:rFonts w:ascii="Tahoma" w:eastAsia="PMingLiU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ar-SA"/>
              </w:rPr>
              <w:t>CEST = Campus Environmental Sustainability Team (admin advisory council appointed, 8 working groups)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723" w:rsidRDefault="005D3723" w:rsidP="000B0A70">
            <w:pPr>
              <w:keepNext/>
              <w:keepLines/>
              <w:suppressAutoHyphens w:val="0"/>
              <w:snapToGrid w:val="0"/>
              <w:spacing w:before="60" w:after="60"/>
              <w:jc w:val="center"/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723" w:rsidRDefault="005D3723" w:rsidP="000B0A70">
            <w:pPr>
              <w:keepNext/>
              <w:keepLines/>
              <w:suppressAutoHyphens w:val="0"/>
              <w:snapToGrid w:val="0"/>
              <w:spacing w:before="60" w:after="60"/>
              <w:jc w:val="center"/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723" w:rsidRDefault="005D3723" w:rsidP="000B0A70">
            <w:pPr>
              <w:keepNext/>
              <w:keepLines/>
              <w:suppressAutoHyphens w:val="0"/>
              <w:snapToGrid w:val="0"/>
              <w:spacing w:before="60" w:after="60"/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</w:pPr>
          </w:p>
        </w:tc>
      </w:tr>
      <w:tr w:rsidR="005D3723" w:rsidTr="00555A88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723" w:rsidRDefault="005D3723" w:rsidP="000B0A70">
            <w:pPr>
              <w:pStyle w:val="Heading3"/>
              <w:keepLines/>
              <w:suppressAutoHyphens w:val="0"/>
              <w:snapToGrid w:val="0"/>
              <w:spacing w:before="60"/>
              <w:rPr>
                <w:rFonts w:ascii="Tahoma" w:eastAsia="PMingLiU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sz w:val="20"/>
                <w:szCs w:val="20"/>
                <w:lang w:eastAsia="ar-SA"/>
              </w:rPr>
              <w:lastRenderedPageBreak/>
              <w:t>7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723" w:rsidRDefault="00D63249" w:rsidP="000822ED">
            <w:pPr>
              <w:pStyle w:val="Heading3"/>
              <w:keepLines/>
              <w:suppressAutoHyphens w:val="0"/>
              <w:snapToGrid w:val="0"/>
              <w:spacing w:before="60"/>
              <w:jc w:val="left"/>
              <w:rPr>
                <w:rFonts w:ascii="Tahoma" w:eastAsia="PMingLiU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sz w:val="20"/>
                <w:szCs w:val="20"/>
                <w:lang w:eastAsia="ar-SA"/>
              </w:rPr>
              <w:t>Strategies vs. Tactics: Break into groups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8D9" w:rsidRDefault="00D63249" w:rsidP="00D63249">
            <w:pPr>
              <w:numPr>
                <w:ilvl w:val="0"/>
                <w:numId w:val="6"/>
              </w:numPr>
              <w:ind w:left="337"/>
              <w:rPr>
                <w:rFonts w:ascii="Tahoma" w:hAnsi="Tahoma" w:cs="Tahoma"/>
                <w:b/>
                <w:sz w:val="18"/>
                <w:szCs w:val="18"/>
                <w:lang w:eastAsia="ar-SA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ar-SA"/>
              </w:rPr>
              <w:t>“Strategies” = the big picture</w:t>
            </w:r>
          </w:p>
          <w:p w:rsidR="00D63249" w:rsidRDefault="00D63249" w:rsidP="00D63249">
            <w:pPr>
              <w:numPr>
                <w:ilvl w:val="0"/>
                <w:numId w:val="6"/>
              </w:numPr>
              <w:ind w:left="337"/>
              <w:rPr>
                <w:rFonts w:ascii="Tahoma" w:hAnsi="Tahoma" w:cs="Tahoma"/>
                <w:b/>
                <w:sz w:val="18"/>
                <w:szCs w:val="18"/>
                <w:lang w:eastAsia="ar-SA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ar-SA"/>
              </w:rPr>
              <w:t>“Tactics” = how we will accomplish strategies</w:t>
            </w:r>
          </w:p>
          <w:p w:rsidR="00D63249" w:rsidRPr="0008062E" w:rsidRDefault="00D63249" w:rsidP="00D63249">
            <w:pPr>
              <w:numPr>
                <w:ilvl w:val="0"/>
                <w:numId w:val="6"/>
              </w:numPr>
              <w:ind w:left="337"/>
              <w:rPr>
                <w:rFonts w:ascii="Tahoma" w:hAnsi="Tahoma" w:cs="Tahoma"/>
                <w:b/>
                <w:sz w:val="18"/>
                <w:szCs w:val="18"/>
                <w:lang w:eastAsia="ar-SA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ar-SA"/>
              </w:rPr>
              <w:t>Brainstorm strategies that will lead us into taking this to campus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723" w:rsidRDefault="00D63249" w:rsidP="000B0A70">
            <w:pPr>
              <w:keepNext/>
              <w:keepLines/>
              <w:suppressAutoHyphens w:val="0"/>
              <w:snapToGrid w:val="0"/>
              <w:spacing w:before="60" w:after="60"/>
              <w:jc w:val="center"/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  <w:t>Come up with strategies</w:t>
            </w:r>
            <w:r w:rsidR="00BB7004"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  <w:t xml:space="preserve"> on your own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723" w:rsidRDefault="00D63249" w:rsidP="000B0A70">
            <w:pPr>
              <w:keepNext/>
              <w:keepLines/>
              <w:suppressAutoHyphens w:val="0"/>
              <w:snapToGrid w:val="0"/>
              <w:spacing w:before="60" w:after="60"/>
              <w:jc w:val="center"/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  <w:t>Everyone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723" w:rsidRDefault="00D63249" w:rsidP="000B0A70">
            <w:pPr>
              <w:keepNext/>
              <w:keepLines/>
              <w:suppressAutoHyphens w:val="0"/>
              <w:snapToGrid w:val="0"/>
              <w:spacing w:before="60" w:after="60"/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  <w:t>Aug 5, 2010: Complete and finalize all strategies</w:t>
            </w:r>
          </w:p>
        </w:tc>
      </w:tr>
      <w:tr w:rsidR="000822ED" w:rsidTr="00555A88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2ED" w:rsidRDefault="000822ED" w:rsidP="000B0A70">
            <w:pPr>
              <w:pStyle w:val="Heading3"/>
              <w:keepLines/>
              <w:suppressAutoHyphens w:val="0"/>
              <w:snapToGrid w:val="0"/>
              <w:spacing w:before="60"/>
              <w:rPr>
                <w:rFonts w:ascii="Tahoma" w:eastAsia="PMingLiU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2ED" w:rsidRDefault="000822ED" w:rsidP="00E608DF">
            <w:pPr>
              <w:pStyle w:val="Heading3"/>
              <w:keepLines/>
              <w:suppressAutoHyphens w:val="0"/>
              <w:snapToGrid w:val="0"/>
              <w:spacing w:before="60"/>
              <w:jc w:val="left"/>
              <w:rPr>
                <w:rFonts w:ascii="Tahoma" w:eastAsia="PMingLiU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2ED" w:rsidRPr="0008062E" w:rsidRDefault="000822ED" w:rsidP="00E608DF">
            <w:pPr>
              <w:rPr>
                <w:rFonts w:ascii="Tahoma" w:hAnsi="Tahoma" w:cs="Tahom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2ED" w:rsidRDefault="000822ED" w:rsidP="000B0A70">
            <w:pPr>
              <w:keepNext/>
              <w:keepLines/>
              <w:suppressAutoHyphens w:val="0"/>
              <w:snapToGrid w:val="0"/>
              <w:spacing w:before="60" w:after="60"/>
              <w:jc w:val="center"/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2ED" w:rsidRDefault="000822ED" w:rsidP="000B0A70">
            <w:pPr>
              <w:keepNext/>
              <w:keepLines/>
              <w:suppressAutoHyphens w:val="0"/>
              <w:snapToGrid w:val="0"/>
              <w:spacing w:before="60" w:after="60"/>
              <w:jc w:val="center"/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2ED" w:rsidRDefault="000822ED" w:rsidP="000B0A70">
            <w:pPr>
              <w:keepNext/>
              <w:keepLines/>
              <w:suppressAutoHyphens w:val="0"/>
              <w:snapToGrid w:val="0"/>
              <w:spacing w:before="60" w:after="60"/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</w:pPr>
          </w:p>
        </w:tc>
      </w:tr>
    </w:tbl>
    <w:p w:rsidR="000B0A70" w:rsidRDefault="000B0A70"/>
    <w:sectPr w:rsidR="000B0A70" w:rsidSect="000B0A70">
      <w:footerReference w:type="default" r:id="rId7"/>
      <w:footnotePr>
        <w:pos w:val="beneathText"/>
      </w:footnotePr>
      <w:pgSz w:w="15840" w:h="12240" w:orient="landscape"/>
      <w:pgMar w:top="1138" w:right="1138" w:bottom="994" w:left="1829" w:header="720" w:footer="113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4AE" w:rsidRDefault="005134AE" w:rsidP="004C5AE3">
      <w:r>
        <w:separator/>
      </w:r>
    </w:p>
  </w:endnote>
  <w:endnote w:type="continuationSeparator" w:id="0">
    <w:p w:rsidR="005134AE" w:rsidRDefault="005134AE" w:rsidP="004C5A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D1E" w:rsidRDefault="00A21D1E" w:rsidP="000B0A70">
    <w:pPr>
      <w:pStyle w:val="Footer"/>
      <w:tabs>
        <w:tab w:val="clear" w:pos="9972"/>
        <w:tab w:val="right" w:pos="12420"/>
      </w:tabs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Templates by Cherry So</w:t>
    </w:r>
    <w:r>
      <w:rPr>
        <w:rFonts w:ascii="Tahoma" w:hAnsi="Tahoma" w:cs="Tahoma"/>
        <w:sz w:val="16"/>
        <w:szCs w:val="16"/>
      </w:rPr>
      <w:tab/>
    </w:r>
    <w:r>
      <w:rPr>
        <w:rFonts w:ascii="Tahoma" w:hAnsi="Tahoma" w:cs="Tahoma"/>
        <w:sz w:val="16"/>
        <w:szCs w:val="16"/>
      </w:rPr>
      <w:tab/>
      <w:t xml:space="preserve">PAGE </w:t>
    </w:r>
    <w:r w:rsidR="004974F6">
      <w:rPr>
        <w:rFonts w:cs="Tahoma"/>
        <w:sz w:val="16"/>
        <w:szCs w:val="16"/>
      </w:rPr>
      <w:fldChar w:fldCharType="begin"/>
    </w:r>
    <w:r>
      <w:rPr>
        <w:rFonts w:cs="Tahoma"/>
        <w:sz w:val="16"/>
        <w:szCs w:val="16"/>
      </w:rPr>
      <w:instrText xml:space="preserve"> PAGE </w:instrText>
    </w:r>
    <w:r w:rsidR="004974F6">
      <w:rPr>
        <w:rFonts w:cs="Tahoma"/>
        <w:sz w:val="16"/>
        <w:szCs w:val="16"/>
      </w:rPr>
      <w:fldChar w:fldCharType="separate"/>
    </w:r>
    <w:r w:rsidR="0028661D">
      <w:rPr>
        <w:rFonts w:cs="Tahoma"/>
        <w:noProof/>
        <w:sz w:val="16"/>
        <w:szCs w:val="16"/>
      </w:rPr>
      <w:t>2</w:t>
    </w:r>
    <w:r w:rsidR="004974F6">
      <w:rPr>
        <w:rFonts w:cs="Tahoma"/>
        <w:sz w:val="16"/>
        <w:szCs w:val="16"/>
      </w:rPr>
      <w:fldChar w:fldCharType="end"/>
    </w:r>
    <w:r>
      <w:rPr>
        <w:rFonts w:ascii="Tahoma" w:hAnsi="Tahoma" w:cs="Tahoma"/>
        <w:sz w:val="16"/>
        <w:szCs w:val="16"/>
      </w:rPr>
      <w:t xml:space="preserve"> of </w:t>
    </w:r>
    <w:r w:rsidR="004974F6">
      <w:rPr>
        <w:rFonts w:cs="Tahoma"/>
        <w:sz w:val="16"/>
        <w:szCs w:val="16"/>
      </w:rPr>
      <w:fldChar w:fldCharType="begin"/>
    </w:r>
    <w:r>
      <w:rPr>
        <w:rFonts w:cs="Tahoma"/>
        <w:sz w:val="16"/>
        <w:szCs w:val="16"/>
      </w:rPr>
      <w:instrText xml:space="preserve"> NUMPAGE \*Arabic </w:instrText>
    </w:r>
    <w:r w:rsidR="004974F6">
      <w:rPr>
        <w:rFonts w:cs="Tahoma"/>
        <w:sz w:val="16"/>
        <w:szCs w:val="16"/>
      </w:rPr>
      <w:fldChar w:fldCharType="separate"/>
    </w:r>
    <w:r>
      <w:rPr>
        <w:rFonts w:cs="Tahoma"/>
        <w:noProof/>
        <w:sz w:val="16"/>
        <w:szCs w:val="16"/>
      </w:rPr>
      <w:t>1</w:t>
    </w:r>
    <w:r w:rsidR="004974F6">
      <w:rPr>
        <w:rFonts w:cs="Tahoma"/>
        <w:sz w:val="16"/>
        <w:szCs w:val="16"/>
      </w:rPr>
      <w:fldChar w:fldCharType="end"/>
    </w:r>
  </w:p>
  <w:p w:rsidR="00A21D1E" w:rsidRDefault="00A21D1E" w:rsidP="000B0A70">
    <w:pPr>
      <w:pStyle w:val="Footer"/>
      <w:tabs>
        <w:tab w:val="clear" w:pos="9972"/>
        <w:tab w:val="right" w:pos="12420"/>
      </w:tabs>
      <w:ind w:right="453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© 2007 www.cherryso.com</w:t>
    </w:r>
    <w:r>
      <w:rPr>
        <w:rFonts w:ascii="Tahoma" w:hAnsi="Tahoma" w:cs="Tahoma"/>
        <w:sz w:val="16"/>
        <w:szCs w:val="16"/>
      </w:rPr>
      <w:tab/>
    </w:r>
    <w:r>
      <w:rPr>
        <w:rFonts w:ascii="Tahoma" w:hAnsi="Tahoma" w:cs="Tahoma"/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4AE" w:rsidRDefault="005134AE" w:rsidP="004C5AE3">
      <w:r>
        <w:separator/>
      </w:r>
    </w:p>
  </w:footnote>
  <w:footnote w:type="continuationSeparator" w:id="0">
    <w:p w:rsidR="005134AE" w:rsidRDefault="005134AE" w:rsidP="004C5A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744C0"/>
    <w:multiLevelType w:val="hybridMultilevel"/>
    <w:tmpl w:val="7BD66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41401"/>
    <w:multiLevelType w:val="hybridMultilevel"/>
    <w:tmpl w:val="4CACE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E017CB"/>
    <w:multiLevelType w:val="hybridMultilevel"/>
    <w:tmpl w:val="0DA0E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420F97"/>
    <w:multiLevelType w:val="hybridMultilevel"/>
    <w:tmpl w:val="A5763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F050A8"/>
    <w:multiLevelType w:val="hybridMultilevel"/>
    <w:tmpl w:val="E7C61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BD72C6"/>
    <w:multiLevelType w:val="hybridMultilevel"/>
    <w:tmpl w:val="EB862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oNotTrackMoves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7A68"/>
    <w:rsid w:val="0008062E"/>
    <w:rsid w:val="000822ED"/>
    <w:rsid w:val="000B0A70"/>
    <w:rsid w:val="00246E10"/>
    <w:rsid w:val="0028661D"/>
    <w:rsid w:val="002C4B97"/>
    <w:rsid w:val="002F5998"/>
    <w:rsid w:val="00334546"/>
    <w:rsid w:val="00347204"/>
    <w:rsid w:val="00376A76"/>
    <w:rsid w:val="003B79B9"/>
    <w:rsid w:val="003C4ED9"/>
    <w:rsid w:val="003D6569"/>
    <w:rsid w:val="003F5FE9"/>
    <w:rsid w:val="004332F6"/>
    <w:rsid w:val="004974F6"/>
    <w:rsid w:val="004C5AE3"/>
    <w:rsid w:val="00503D2C"/>
    <w:rsid w:val="00511DA2"/>
    <w:rsid w:val="005134AE"/>
    <w:rsid w:val="00555A88"/>
    <w:rsid w:val="005A5D87"/>
    <w:rsid w:val="005D3723"/>
    <w:rsid w:val="005F4556"/>
    <w:rsid w:val="006409B1"/>
    <w:rsid w:val="00640B4F"/>
    <w:rsid w:val="006F776C"/>
    <w:rsid w:val="007128D9"/>
    <w:rsid w:val="00730BC7"/>
    <w:rsid w:val="007F4784"/>
    <w:rsid w:val="00816442"/>
    <w:rsid w:val="00866982"/>
    <w:rsid w:val="00996E1D"/>
    <w:rsid w:val="009F53AE"/>
    <w:rsid w:val="00A21D1E"/>
    <w:rsid w:val="00A238AB"/>
    <w:rsid w:val="00A75E10"/>
    <w:rsid w:val="00AF783D"/>
    <w:rsid w:val="00B34A99"/>
    <w:rsid w:val="00B40FC4"/>
    <w:rsid w:val="00BB7004"/>
    <w:rsid w:val="00C01FB8"/>
    <w:rsid w:val="00CA7A68"/>
    <w:rsid w:val="00D04EA8"/>
    <w:rsid w:val="00D63249"/>
    <w:rsid w:val="00D91840"/>
    <w:rsid w:val="00D921CC"/>
    <w:rsid w:val="00E328B2"/>
    <w:rsid w:val="00F24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A68"/>
    <w:pPr>
      <w:widowControl w:val="0"/>
      <w:suppressAutoHyphens/>
    </w:pPr>
    <w:rPr>
      <w:rFonts w:ascii="Times New Roman" w:eastAsia="Arial Unicode MS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A7A68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CA7A68"/>
    <w:rPr>
      <w:rFonts w:ascii="Times New Roman" w:eastAsia="Arial Unicode MS" w:hAnsi="Times New Roman" w:cs="Times New Roman"/>
      <w:b/>
      <w:sz w:val="24"/>
      <w:szCs w:val="24"/>
    </w:rPr>
  </w:style>
  <w:style w:type="character" w:styleId="Hyperlink">
    <w:name w:val="Hyperlink"/>
    <w:basedOn w:val="DefaultParagraphFont"/>
    <w:uiPriority w:val="99"/>
    <w:rsid w:val="00CA7A6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A7A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7A68"/>
    <w:rPr>
      <w:rFonts w:ascii="Times New Roman" w:eastAsia="Arial Unicode MS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A7A68"/>
    <w:pPr>
      <w:suppressLineNumbers/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7A68"/>
    <w:rPr>
      <w:rFonts w:ascii="Times New Roman" w:eastAsia="Arial Unicode MS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D372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NCSU Office of Information Technology</Company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elorabon</dc:creator>
  <cp:keywords/>
  <dc:description/>
  <cp:lastModifiedBy> </cp:lastModifiedBy>
  <cp:revision>2</cp:revision>
  <dcterms:created xsi:type="dcterms:W3CDTF">2010-07-26T20:05:00Z</dcterms:created>
  <dcterms:modified xsi:type="dcterms:W3CDTF">2010-07-26T20:05:00Z</dcterms:modified>
</cp:coreProperties>
</file>