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68" w:rsidRDefault="00CA7A68" w:rsidP="00CA7A68">
      <w:pPr>
        <w:pStyle w:val="Header"/>
        <w:keepNext/>
        <w:keepLines/>
        <w:tabs>
          <w:tab w:val="clear" w:pos="4320"/>
          <w:tab w:val="clear" w:pos="8640"/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ascii="Tahoma" w:eastAsia="PMingLiU" w:hAnsi="Tahoma" w:cs="Tahoma"/>
          <w:b/>
          <w:sz w:val="28"/>
          <w:szCs w:val="28"/>
          <w:lang w:eastAsia="ar-SA"/>
        </w:rPr>
      </w:pPr>
      <w:r>
        <w:rPr>
          <w:rFonts w:ascii="Tahoma" w:eastAsia="PMingLiU" w:hAnsi="Tahoma" w:cs="Tahoma"/>
          <w:b/>
          <w:sz w:val="28"/>
          <w:szCs w:val="28"/>
          <w:lang w:eastAsia="ar-SA"/>
        </w:rPr>
        <w:t>Meeting Minutes</w:t>
      </w:r>
    </w:p>
    <w:tbl>
      <w:tblPr>
        <w:tblW w:w="12420" w:type="dxa"/>
        <w:tblInd w:w="108" w:type="dxa"/>
        <w:tblLayout w:type="fixed"/>
        <w:tblLook w:val="0000"/>
      </w:tblPr>
      <w:tblGrid>
        <w:gridCol w:w="1935"/>
        <w:gridCol w:w="6165"/>
        <w:gridCol w:w="900"/>
        <w:gridCol w:w="3420"/>
      </w:tblGrid>
      <w:tr w:rsidR="00CA7A68" w:rsidTr="000B0A70">
        <w:trPr>
          <w:trHeight w:val="36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Subject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Outreach CEST WG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Default="00CA7A68" w:rsidP="00CA7A68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7/15/10</w:t>
            </w:r>
          </w:p>
        </w:tc>
      </w:tr>
      <w:tr w:rsidR="00CA7A68" w:rsidTr="000B0A70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Facilitator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David Dean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2:30 – 3:30 pm</w:t>
            </w:r>
          </w:p>
        </w:tc>
      </w:tr>
      <w:tr w:rsidR="00CA7A68" w:rsidTr="000B0A70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Location</w:t>
            </w:r>
          </w:p>
        </w:tc>
        <w:tc>
          <w:tcPr>
            <w:tcW w:w="6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CA7A68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JVC Multipurpose</w:t>
            </w:r>
            <w:r>
              <w:rPr>
                <w:color w:val="888F95"/>
                <w:sz w:val="22"/>
                <w:szCs w:val="22"/>
              </w:rPr>
              <w:t xml:space="preserve"> </w:t>
            </w:r>
            <w:r w:rsidRPr="00CA7A68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Room 153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Scribe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Default="003F5FE9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Ellen O</w:t>
            </w:r>
          </w:p>
        </w:tc>
      </w:tr>
      <w:tr w:rsidR="00CA7A68" w:rsidTr="000B0A70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CA7A68" w:rsidRPr="006D607D" w:rsidRDefault="00CA7A68" w:rsidP="000B0A7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18"/>
                <w:szCs w:val="18"/>
                <w:lang w:eastAsia="ar-SA"/>
              </w:rPr>
            </w:pPr>
            <w:r w:rsidRPr="006D607D">
              <w:rPr>
                <w:rFonts w:ascii="Tahoma" w:eastAsia="PMingLiU" w:hAnsi="Tahoma" w:cs="Tahoma"/>
                <w:b/>
                <w:bCs/>
                <w:color w:val="FFFFFF"/>
                <w:sz w:val="18"/>
                <w:szCs w:val="18"/>
                <w:lang w:eastAsia="ar-SA"/>
              </w:rPr>
              <w:t>Attendees</w:t>
            </w:r>
          </w:p>
        </w:tc>
        <w:tc>
          <w:tcPr>
            <w:tcW w:w="104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A7A68" w:rsidRPr="006D607D" w:rsidRDefault="00CA7A68" w:rsidP="002F5998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David Dean</w:t>
            </w:r>
            <w:r w:rsidR="00E328B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(Sustainability Office), </w:t>
            </w:r>
            <w:r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Bill Davis</w:t>
            </w:r>
            <w:r w:rsidR="00E328B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(Energy Management)</w:t>
            </w:r>
            <w:r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, Erin Champion</w:t>
            </w:r>
            <w:r w:rsidR="00E328B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(</w:t>
            </w:r>
            <w:r w:rsidR="00E328B2" w:rsidRPr="006D607D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Envir</w:t>
            </w:r>
            <w:r w:rsidR="00D9184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onmental Science</w:t>
            </w:r>
            <w:r w:rsidR="00E328B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)</w:t>
            </w:r>
            <w:r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, </w:t>
            </w:r>
            <w:r w:rsidR="000B0A7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Kevin Martin</w:t>
            </w:r>
            <w:r w:rsidR="00E328B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(MAE)</w:t>
            </w:r>
            <w:r w:rsidR="000B0A7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, Kelly Brackett</w:t>
            </w:r>
            <w:r w:rsidR="00E328B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(Dining)</w:t>
            </w:r>
            <w:r w:rsidR="000B0A7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,</w:t>
            </w:r>
            <w:r w:rsidR="00E328B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</w:t>
            </w:r>
            <w:r w:rsidR="002F5998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BJ Attarian</w:t>
            </w:r>
            <w:r w:rsidR="00E328B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(OIT)</w:t>
            </w:r>
            <w:r w:rsidR="000B0A7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, Paul McConocha</w:t>
            </w:r>
            <w:r w:rsidR="00E328B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(Energy Management)</w:t>
            </w:r>
            <w:r w:rsidR="000B0A7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, Nate DaGraff</w:t>
            </w:r>
            <w:r w:rsidR="00E328B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(Dean’s Office),</w:t>
            </w:r>
            <w:r w:rsidR="000B0A7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Tim Peeler</w:t>
            </w:r>
            <w:r w:rsidR="00E328B2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(Athletics), Ellen Orabone (Sustainability Office)</w:t>
            </w:r>
          </w:p>
        </w:tc>
      </w:tr>
    </w:tbl>
    <w:p w:rsidR="00CA7A68" w:rsidRPr="006D607D" w:rsidRDefault="00CA7A68" w:rsidP="00CA7A68">
      <w:pPr>
        <w:keepNext/>
        <w:keepLines/>
        <w:tabs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cs="Tahoma"/>
          <w:sz w:val="16"/>
          <w:szCs w:val="16"/>
        </w:rPr>
      </w:pPr>
    </w:p>
    <w:tbl>
      <w:tblPr>
        <w:tblW w:w="15210" w:type="dxa"/>
        <w:tblInd w:w="-1507" w:type="dxa"/>
        <w:tblLayout w:type="fixed"/>
        <w:tblLook w:val="0000"/>
      </w:tblPr>
      <w:tblGrid>
        <w:gridCol w:w="630"/>
        <w:gridCol w:w="2160"/>
        <w:gridCol w:w="2070"/>
        <w:gridCol w:w="4135"/>
        <w:gridCol w:w="1985"/>
        <w:gridCol w:w="1795"/>
        <w:gridCol w:w="2435"/>
      </w:tblGrid>
      <w:tr w:rsidR="00CA7A68" w:rsidTr="000B0A70">
        <w:trPr>
          <w:cantSplit/>
          <w:trHeight w:val="467"/>
          <w:tblHeader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3366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124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 xml:space="preserve">Key Points Discussed </w:t>
            </w:r>
          </w:p>
        </w:tc>
      </w:tr>
      <w:tr w:rsidR="00CA7A68" w:rsidTr="000B0A70">
        <w:trPr>
          <w:cantSplit/>
          <w:tblHeader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No.</w:t>
            </w:r>
          </w:p>
        </w:tc>
        <w:tc>
          <w:tcPr>
            <w:tcW w:w="42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Topic</w:t>
            </w:r>
          </w:p>
        </w:tc>
        <w:tc>
          <w:tcPr>
            <w:tcW w:w="4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Summary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Action Item(s)</w:t>
            </w:r>
          </w:p>
        </w:tc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Owner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Target Date</w:t>
            </w:r>
          </w:p>
        </w:tc>
      </w:tr>
      <w:tr w:rsidR="00CA7A68" w:rsidTr="000B0A7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3D6569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Introductions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3D6569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Went around the room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A7A68" w:rsidTr="000B0A7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3D6569" w:rsidP="000B0A70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Discuss n</w:t>
            </w:r>
            <w:r w:rsidR="000B0A70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ame of over-arching plan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A70" w:rsidRDefault="000B0A70" w:rsidP="000B0A70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Digestible overview</w:t>
            </w:r>
            <w:r w:rsidR="003F5FE9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 that includes all of the sustainability efforts on campus (energy, CAP, etc). S</w:t>
            </w:r>
            <w:r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urvey sent out about the name of the “master” sustainability plan.</w:t>
            </w:r>
          </w:p>
          <w:p w:rsidR="000B0A70" w:rsidRPr="000B0A70" w:rsidRDefault="000B0A70" w:rsidP="000B0A70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lang w:eastAsia="ar-SA"/>
              </w:rPr>
            </w:pPr>
            <w:r w:rsidRPr="000B0A7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Top rankings: State of Sustainability, </w:t>
            </w:r>
            <w:r w:rsidR="003D6569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 xml:space="preserve">University Master Plan of Sustainability - </w:t>
            </w:r>
            <w:r w:rsidRPr="000B0A7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UMPS (might get confused with the Physical Master Plan</w:t>
            </w:r>
            <w:r w:rsidR="003D6569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, probably out</w:t>
            </w:r>
            <w:r w:rsidRPr="000B0A70"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)</w:t>
            </w:r>
            <w:r>
              <w:rPr>
                <w:rFonts w:ascii="Tahoma" w:eastAsia="PMingLiU" w:hAnsi="Tahoma" w:cs="Tahoma"/>
                <w:sz w:val="18"/>
                <w:szCs w:val="18"/>
                <w:lang w:eastAsia="ar-SA"/>
              </w:rPr>
              <w:t>, PawPrint, University E3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3F5FE9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Re-send survey with new name suggestions and existing top ranked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Pr="00A238AB" w:rsidRDefault="00CA7A68" w:rsidP="00A238AB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3F5FE9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By next meeting</w:t>
            </w:r>
          </w:p>
        </w:tc>
      </w:tr>
      <w:tr w:rsidR="00CA7A68" w:rsidTr="002F5998">
        <w:trPr>
          <w:trHeight w:val="121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3F5FE9" w:rsidP="003D6569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Chew on This – Key </w:t>
            </w:r>
            <w:r w:rsidR="003D6569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campaign </w:t>
            </w: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messages and phrases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E9" w:rsidRDefault="003F5FE9" w:rsidP="003F5FE9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Went through all of the key messages that were chosen</w:t>
            </w:r>
            <w:r w:rsidR="00A75E10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(and the who, what, where, when, why)</w:t>
            </w: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. Narrow messages to 3-5, decide placement.</w:t>
            </w:r>
            <w:r w:rsidR="00511DA2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All messages of </w:t>
            </w:r>
            <w:r w:rsidR="006F776C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“Change Your State”</w:t>
            </w:r>
            <w:r w:rsidR="00511DA2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.</w:t>
            </w:r>
          </w:p>
          <w:p w:rsidR="003F5FE9" w:rsidRDefault="003F5FE9" w:rsidP="000B0A70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3F5FE9" w:rsidRPr="002F5998" w:rsidRDefault="003F5FE9" w:rsidP="000B0A70">
            <w:pPr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“Make a connection. Reduce your paw print.”</w:t>
            </w:r>
            <w:r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br/>
              <w:t>“Don’t be a drip.”</w:t>
            </w:r>
          </w:p>
          <w:p w:rsidR="003F5FE9" w:rsidRPr="002F5998" w:rsidRDefault="003F5FE9" w:rsidP="000B0A70">
            <w:pPr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“Don’t let your future go down the drain.”</w:t>
            </w:r>
          </w:p>
          <w:p w:rsidR="003F5FE9" w:rsidRPr="002F5998" w:rsidRDefault="003F5FE9" w:rsidP="000B0A70">
            <w:pPr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“</w:t>
            </w:r>
            <w:r w:rsidR="00A75E10"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Make IT Green.” (OIT – Jude has top 10 tips, and How Green is your IT dept.)</w:t>
            </w:r>
          </w:p>
          <w:p w:rsidR="00A75E10" w:rsidRPr="002F5998" w:rsidRDefault="00A75E10" w:rsidP="000B0A70">
            <w:pPr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“Little changes, big impact.” (rotating theme)</w:t>
            </w:r>
          </w:p>
          <w:p w:rsidR="00A238AB" w:rsidRPr="002F5998" w:rsidRDefault="00A238AB" w:rsidP="000B0A70">
            <w:pPr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“Break for transit/transportation.”</w:t>
            </w:r>
          </w:p>
          <w:p w:rsidR="00A238AB" w:rsidRPr="002F5998" w:rsidRDefault="00A238AB" w:rsidP="000B0A70">
            <w:pPr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“Say Watts?”</w:t>
            </w:r>
          </w:p>
          <w:p w:rsidR="00E328B2" w:rsidRPr="00A15A3F" w:rsidRDefault="00E328B2" w:rsidP="000B0A70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“Paws across campus.”</w:t>
            </w:r>
            <w:r w:rsidR="00D91840"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 (look into Wolftrails)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08062E" w:rsidP="0008062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Narrow down messages</w:t>
            </w:r>
            <w:r w:rsidR="005D3723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(in survey)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July 29</w:t>
            </w:r>
          </w:p>
        </w:tc>
      </w:tr>
      <w:tr w:rsidR="002F5998" w:rsidTr="000B0A7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Default="002F599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Default="002F5998" w:rsidP="000B0A70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Default="002F5998" w:rsidP="000B0A70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98" w:rsidRDefault="002F5998" w:rsidP="0008062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998" w:rsidRDefault="002F599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998" w:rsidRDefault="002F599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A7A68" w:rsidTr="000B0A7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A75E10" w:rsidP="000B0A70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Building Competitions (side note)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Pr="00197544" w:rsidRDefault="003D6569" w:rsidP="000B0A70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Building competitions – measure the percentage change in water usage (depends on metering). Start with only resident halls and then branch out (Lee &amp; Sullivan, Tucker &amp; Owen, Greeks).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CA7A68" w:rsidP="0008062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A68" w:rsidRDefault="00CA7A68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A68" w:rsidRDefault="00A75E10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Initial Roll-out: Fall</w:t>
            </w:r>
          </w:p>
          <w:p w:rsidR="00A75E10" w:rsidRDefault="00A75E10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Rest of dorms: Spring</w:t>
            </w:r>
          </w:p>
          <w:p w:rsidR="00A75E10" w:rsidRDefault="00A75E10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All (staff): 2012</w:t>
            </w:r>
          </w:p>
        </w:tc>
      </w:tr>
      <w:tr w:rsidR="005D3723" w:rsidTr="000B0A7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Social Media… but what else?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A238AB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A238AB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Facebook, Twitter, YouTube, posters, texting</w:t>
            </w: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campaign (text in to report a sustainable action that you saw, text in your carbon footprint, would not be real-time)</w:t>
            </w:r>
            <w:r w:rsidRPr="00A238AB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,</w:t>
            </w: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 foursquare??, tail-gating with WE Recycle, green the student section at a sporting event (maybe not this up-coming season), green a game (offset power usage of scoreboard), sports announcers talk about green acts or green dorms/depts for alumni</w:t>
            </w:r>
          </w:p>
          <w:p w:rsidR="005D3723" w:rsidRPr="00062332" w:rsidRDefault="005D3723" w:rsidP="00A238AB">
            <w:pPr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Something </w:t>
            </w:r>
            <w:r w:rsidRPr="00A238AB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interactive!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5D3723" w:rsidP="00A37C89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Narrow down tools (in survey)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July 29</w:t>
            </w:r>
          </w:p>
        </w:tc>
      </w:tr>
      <w:tr w:rsidR="005D3723" w:rsidTr="000B0A7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Message Timing/Spacing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8062E">
            <w:pPr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08062E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If messages change, need to be able to sustain previous messages (if start with water and change to energy, water shouldn’t go back up)</w:t>
            </w:r>
            <w:r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; add onto each other (think 12 Days of Christmas song); need to not lose focus on earlier topics; every 6 weeks to change your habits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5D3723" w:rsidTr="000B0A7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5D3723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0822ED" w:rsidP="000822ED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Energy Charge Summary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Pr="002F5998" w:rsidRDefault="000822ED" w:rsidP="000822ED">
            <w:pPr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CEST will gain progress and buy-in for 5-year plan, and then out of that policies will be created (procurement, Energy Star, building occupancy, space utilization, temperature, etc)</w:t>
            </w:r>
          </w:p>
          <w:p w:rsidR="007128D9" w:rsidRPr="0008062E" w:rsidRDefault="007128D9" w:rsidP="000822ED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All working groups info is on the sustainability site (7 other groups) – some are setting hard numbers and goals. We will then support that and explain to the community (outreach!)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723" w:rsidRDefault="000822ED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Paul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723" w:rsidRDefault="005D3723" w:rsidP="000B0A70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0822ED" w:rsidTr="000B0A7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2ED" w:rsidRDefault="000822ED" w:rsidP="000B0A70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2ED" w:rsidRDefault="000822ED" w:rsidP="00E608DF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Next Steps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2ED" w:rsidRPr="002F5998" w:rsidRDefault="000822ED" w:rsidP="00E608DF">
            <w:pPr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Survey will be re-sent with plan name, messages, and tools.</w:t>
            </w:r>
          </w:p>
          <w:p w:rsidR="000822ED" w:rsidRPr="002F5998" w:rsidRDefault="000822ED" w:rsidP="00E608DF">
            <w:pPr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Continue to brainstorm the logistics of what we choose.</w:t>
            </w:r>
          </w:p>
          <w:p w:rsidR="000822ED" w:rsidRPr="002F5998" w:rsidRDefault="000822ED" w:rsidP="00E608DF">
            <w:pPr>
              <w:rPr>
                <w:rFonts w:ascii="Tahoma" w:hAnsi="Tahoma" w:cs="Tahoma"/>
                <w:b/>
                <w:sz w:val="16"/>
                <w:szCs w:val="16"/>
                <w:lang w:eastAsia="ar-SA"/>
              </w:rPr>
            </w:pPr>
            <w:r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How much impact each will have, are they measurable.</w:t>
            </w:r>
          </w:p>
          <w:p w:rsidR="000822ED" w:rsidRPr="0008062E" w:rsidRDefault="000822ED" w:rsidP="00E608DF">
            <w:pPr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 xml:space="preserve">Prioritize – timing of each in the academic calendar, </w:t>
            </w:r>
            <w:r w:rsidR="00246E10"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seasonality</w:t>
            </w:r>
            <w:r w:rsidRPr="002F5998">
              <w:rPr>
                <w:rFonts w:ascii="Tahoma" w:hAnsi="Tahoma" w:cs="Tahoma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ED" w:rsidRDefault="000822ED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2ED" w:rsidRDefault="000822ED" w:rsidP="000B0A70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ED" w:rsidRDefault="000822ED" w:rsidP="000B0A70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0B0A70" w:rsidRDefault="000B0A70"/>
    <w:sectPr w:rsidR="000B0A70" w:rsidSect="000B0A70">
      <w:footerReference w:type="default" r:id="rId6"/>
      <w:footnotePr>
        <w:pos w:val="beneathText"/>
      </w:footnotePr>
      <w:pgSz w:w="15840" w:h="12240" w:orient="landscape"/>
      <w:pgMar w:top="1138" w:right="1138" w:bottom="994" w:left="1829" w:header="720" w:footer="11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76" w:rsidRDefault="00376A76" w:rsidP="004C5AE3">
      <w:r>
        <w:separator/>
      </w:r>
    </w:p>
  </w:endnote>
  <w:endnote w:type="continuationSeparator" w:id="0">
    <w:p w:rsidR="00376A76" w:rsidRDefault="00376A76" w:rsidP="004C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1E" w:rsidRDefault="00A21D1E" w:rsidP="000B0A70">
    <w:pPr>
      <w:pStyle w:val="Footer"/>
      <w:tabs>
        <w:tab w:val="clear" w:pos="9972"/>
        <w:tab w:val="righ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Templates by Cherry So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PAGE </w:t>
    </w:r>
    <w:r w:rsidR="004C5AE3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 w:rsidR="004C5AE3">
      <w:rPr>
        <w:rFonts w:cs="Tahoma"/>
        <w:sz w:val="16"/>
        <w:szCs w:val="16"/>
      </w:rPr>
      <w:fldChar w:fldCharType="separate"/>
    </w:r>
    <w:r w:rsidR="002F5998">
      <w:rPr>
        <w:rFonts w:cs="Tahoma"/>
        <w:noProof/>
        <w:sz w:val="16"/>
        <w:szCs w:val="16"/>
      </w:rPr>
      <w:t>1</w:t>
    </w:r>
    <w:r w:rsidR="004C5AE3">
      <w:rPr>
        <w:rFonts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of </w:t>
    </w:r>
    <w:r w:rsidR="004C5AE3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NUMPAGE \*Arabic </w:instrText>
    </w:r>
    <w:r w:rsidR="004C5AE3">
      <w:rPr>
        <w:rFonts w:cs="Tahoma"/>
        <w:sz w:val="16"/>
        <w:szCs w:val="16"/>
      </w:rPr>
      <w:fldChar w:fldCharType="separate"/>
    </w:r>
    <w:r>
      <w:rPr>
        <w:rFonts w:cs="Tahoma"/>
        <w:noProof/>
        <w:sz w:val="16"/>
        <w:szCs w:val="16"/>
      </w:rPr>
      <w:t>1</w:t>
    </w:r>
    <w:r w:rsidR="004C5AE3">
      <w:rPr>
        <w:rFonts w:cs="Tahoma"/>
        <w:sz w:val="16"/>
        <w:szCs w:val="16"/>
      </w:rPr>
      <w:fldChar w:fldCharType="end"/>
    </w:r>
  </w:p>
  <w:p w:rsidR="00A21D1E" w:rsidRDefault="00A21D1E" w:rsidP="000B0A70">
    <w:pPr>
      <w:pStyle w:val="Footer"/>
      <w:tabs>
        <w:tab w:val="clear" w:pos="9972"/>
        <w:tab w:val="right" w:pos="12420"/>
      </w:tabs>
      <w:ind w:right="453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© 2007 www.cherryso.com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>PRINTED ON: 12/4/2008 11:10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76" w:rsidRDefault="00376A76" w:rsidP="004C5AE3">
      <w:r>
        <w:separator/>
      </w:r>
    </w:p>
  </w:footnote>
  <w:footnote w:type="continuationSeparator" w:id="0">
    <w:p w:rsidR="00376A76" w:rsidRDefault="00376A76" w:rsidP="004C5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A68"/>
    <w:rsid w:val="0008062E"/>
    <w:rsid w:val="000822ED"/>
    <w:rsid w:val="000B0A70"/>
    <w:rsid w:val="00246E10"/>
    <w:rsid w:val="002F5998"/>
    <w:rsid w:val="00334546"/>
    <w:rsid w:val="00347204"/>
    <w:rsid w:val="00376A76"/>
    <w:rsid w:val="003B79B9"/>
    <w:rsid w:val="003D6569"/>
    <w:rsid w:val="003F5FE9"/>
    <w:rsid w:val="004332F6"/>
    <w:rsid w:val="004C5AE3"/>
    <w:rsid w:val="00503D2C"/>
    <w:rsid w:val="00511DA2"/>
    <w:rsid w:val="005D3723"/>
    <w:rsid w:val="006409B1"/>
    <w:rsid w:val="006F776C"/>
    <w:rsid w:val="007128D9"/>
    <w:rsid w:val="00730BC7"/>
    <w:rsid w:val="00866982"/>
    <w:rsid w:val="00A21D1E"/>
    <w:rsid w:val="00A238AB"/>
    <w:rsid w:val="00A75E10"/>
    <w:rsid w:val="00AF783D"/>
    <w:rsid w:val="00B34A99"/>
    <w:rsid w:val="00CA7A68"/>
    <w:rsid w:val="00D04EA8"/>
    <w:rsid w:val="00D91840"/>
    <w:rsid w:val="00E3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68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7A6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A7A68"/>
    <w:rPr>
      <w:rFonts w:ascii="Times New Roman" w:eastAsia="Arial Unicode MS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CA7A6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7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A68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7A68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A68"/>
    <w:rPr>
      <w:rFonts w:ascii="Times New Roman" w:eastAsia="Arial Unicode MS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7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elorabon</dc:creator>
  <cp:keywords/>
  <dc:description/>
  <cp:lastModifiedBy> </cp:lastModifiedBy>
  <cp:revision>2</cp:revision>
  <dcterms:created xsi:type="dcterms:W3CDTF">2010-07-21T17:15:00Z</dcterms:created>
  <dcterms:modified xsi:type="dcterms:W3CDTF">2010-07-21T17:15:00Z</dcterms:modified>
</cp:coreProperties>
</file>