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61" w:rsidRPr="00721D19" w:rsidRDefault="001637FC" w:rsidP="00D83467">
      <w:pPr>
        <w:rPr>
          <w:rFonts w:ascii="Times New Roman" w:hAnsi="Times New Roman"/>
        </w:rPr>
      </w:pPr>
      <w:r>
        <w:rPr>
          <w:rFonts w:ascii="Times New Roman" w:hAnsi="Times New Roman"/>
          <w:noProof/>
        </w:rPr>
        <w:pict>
          <v:line id="_x0000_s1030" style="position:absolute;z-index:3" from="-86.45pt,67.55pt" to="381.55pt,67.55pt" strokeweight="4.5pt">
            <v:stroke linestyle="thickThin"/>
          </v:line>
        </w:pict>
      </w:r>
      <w:r>
        <w:rPr>
          <w:rFonts w:ascii="Times New Roman" w:hAnsi="Times New Roman"/>
          <w:noProof/>
        </w:rPr>
        <w:pict>
          <v:shapetype id="_x0000_t202" coordsize="21600,21600" o:spt="202" path="m,l,21600r21600,l21600,xe">
            <v:stroke joinstyle="miter"/>
            <v:path gradientshapeok="t" o:connecttype="rect"/>
          </v:shapetype>
          <v:shape id="_x0000_s1029" type="#_x0000_t202" style="position:absolute;margin-left:-4.45pt;margin-top:-1.35pt;width:76.4pt;height:60.75pt;z-index:2" stroked="f">
            <v:textbox style="mso-next-textbox:#_x0000_s1029">
              <w:txbxContent>
                <w:p w:rsidR="00B40A98" w:rsidRPr="008C60E8" w:rsidRDefault="00B40A98" w:rsidP="000E4161">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w:r>
      <w:r>
        <w:rPr>
          <w:rFonts w:ascii="Times New Roman" w:hAnsi="Times New Roman"/>
          <w:noProof/>
        </w:rPr>
        <w:pict>
          <v:shape id="_x0000_s1028" type="#_x0000_t202" style="position:absolute;margin-left:-91.4pt;margin-top:-1.35pt;width:468pt;height:60.75pt;z-index:1" stroked="f">
            <v:textbox style="mso-next-textbox:#_x0000_s1028">
              <w:txbxContent>
                <w:p w:rsidR="00B40A98" w:rsidRDefault="00B40A98" w:rsidP="000E4161">
                  <w:pPr>
                    <w:jc w:val="center"/>
                    <w:rPr>
                      <w:rFonts w:ascii="Arial Narrow" w:hAnsi="Arial Narrow"/>
                    </w:rPr>
                  </w:pPr>
                  <w:r>
                    <w:rPr>
                      <w:rFonts w:ascii="Arial Narrow" w:hAnsi="Arial Narrow"/>
                      <w:b/>
                      <w:sz w:val="32"/>
                      <w:szCs w:val="32"/>
                    </w:rPr>
                    <w:t>Minutes</w:t>
                  </w:r>
                  <w:r>
                    <w:rPr>
                      <w:rFonts w:ascii="Arial Narrow" w:hAnsi="Arial Narrow"/>
                    </w:rPr>
                    <w:br/>
                    <w:t>February 21, 2011, 1:30 – 3:00</w:t>
                  </w:r>
                  <w:r>
                    <w:rPr>
                      <w:rFonts w:ascii="Arial Narrow" w:hAnsi="Arial Narrow"/>
                      <w:b/>
                      <w:sz w:val="32"/>
                      <w:szCs w:val="32"/>
                    </w:rPr>
                    <w:br/>
                  </w:r>
                  <w:r>
                    <w:rPr>
                      <w:rFonts w:ascii="Arial Narrow" w:hAnsi="Arial Narrow"/>
                    </w:rPr>
                    <w:t xml:space="preserve">Administrative Building </w:t>
                  </w:r>
                  <w:r w:rsidRPr="000E4161">
                    <w:rPr>
                      <w:rFonts w:ascii="Arial Narrow" w:hAnsi="Arial Narrow"/>
                      <w:color w:val="000000"/>
                    </w:rPr>
                    <w:t>III,</w:t>
                  </w:r>
                  <w:r>
                    <w:rPr>
                      <w:rFonts w:ascii="Arial Narrow" w:hAnsi="Arial Narrow"/>
                    </w:rPr>
                    <w:t xml:space="preserve">  Room 110</w:t>
                  </w:r>
                </w:p>
                <w:p w:rsidR="00B40A98" w:rsidRPr="008C60E8" w:rsidRDefault="00B40A98" w:rsidP="000E4161">
                  <w:pPr>
                    <w:jc w:val="center"/>
                    <w:rPr>
                      <w:rFonts w:ascii="Arial Narrow" w:hAnsi="Arial Narrow"/>
                      <w:b/>
                      <w:sz w:val="32"/>
                      <w:szCs w:val="32"/>
                    </w:rPr>
                  </w:pPr>
                </w:p>
              </w:txbxContent>
            </v:textbox>
          </v:shape>
        </w:pict>
      </w:r>
    </w:p>
    <w:p w:rsidR="000E4161" w:rsidRPr="00721D19" w:rsidRDefault="000E4161" w:rsidP="00D83467">
      <w:pPr>
        <w:rPr>
          <w:rFonts w:ascii="Times New Roman" w:hAnsi="Times New Roman"/>
        </w:rPr>
      </w:pPr>
    </w:p>
    <w:p w:rsidR="000E4161" w:rsidRPr="00721D19" w:rsidRDefault="000E4161" w:rsidP="00D83467">
      <w:pPr>
        <w:rPr>
          <w:rFonts w:ascii="Times New Roman" w:hAnsi="Times New Roman"/>
        </w:rPr>
      </w:pPr>
    </w:p>
    <w:p w:rsidR="0057700A" w:rsidRDefault="000E4161" w:rsidP="0057700A">
      <w:r w:rsidRPr="00721D19">
        <w:rPr>
          <w:rFonts w:ascii="Times New Roman" w:hAnsi="Times New Roman"/>
          <w:b/>
        </w:rPr>
        <w:t>Attendance</w:t>
      </w:r>
      <w:r w:rsidR="00721D19">
        <w:rPr>
          <w:rFonts w:ascii="Times New Roman" w:hAnsi="Times New Roman"/>
          <w:b/>
        </w:rPr>
        <w:br/>
      </w:r>
      <w:r w:rsidR="006A3982">
        <w:t>Lindsay Batchelor</w:t>
      </w:r>
      <w:r w:rsidR="0057700A">
        <w:t xml:space="preserve">, Jack Colby, Bill Davis, David Dean, </w:t>
      </w:r>
      <w:r w:rsidR="00F74773">
        <w:t>Tracy</w:t>
      </w:r>
      <w:r w:rsidR="0057700A">
        <w:t xml:space="preserve"> Dixon</w:t>
      </w:r>
      <w:r w:rsidR="00F74773">
        <w:t xml:space="preserve">, </w:t>
      </w:r>
      <w:r w:rsidR="0057700A">
        <w:t xml:space="preserve">Darren Fallis, </w:t>
      </w:r>
      <w:r w:rsidR="006A3982">
        <w:t xml:space="preserve">Analis Fulghum, </w:t>
      </w:r>
      <w:r w:rsidR="0057700A">
        <w:t xml:space="preserve">Paul McConocha, Brian O’Sullivan, Bill Winner, </w:t>
      </w:r>
      <w:r w:rsidR="006A3982">
        <w:t>Jeff Hightower, Mike Harw</w:t>
      </w:r>
      <w:r w:rsidR="0043688D">
        <w:t>ood, Rachel Conley, Lisa Maune</w:t>
      </w:r>
      <w:r w:rsidR="006A3982">
        <w:t xml:space="preserve">, Mahomet Accilien, Cameron Smith, Matt Peterson, Liz Bowen </w:t>
      </w:r>
    </w:p>
    <w:p w:rsidR="00F74773" w:rsidRPr="00480A1B" w:rsidRDefault="0057700A" w:rsidP="00F74773">
      <w:r w:rsidRPr="00480A1B">
        <w:rPr>
          <w:b/>
        </w:rPr>
        <w:t xml:space="preserve">Welcome </w:t>
      </w:r>
      <w:r w:rsidR="00384C41">
        <w:rPr>
          <w:b/>
        </w:rPr>
        <w:t>and Introductions</w:t>
      </w:r>
      <w:r w:rsidR="0043688D">
        <w:rPr>
          <w:b/>
        </w:rPr>
        <w:t xml:space="preserve"> </w:t>
      </w:r>
      <w:r w:rsidRPr="00480A1B">
        <w:t xml:space="preserve">- </w:t>
      </w:r>
      <w:r w:rsidR="00384C41">
        <w:t>Bill</w:t>
      </w:r>
    </w:p>
    <w:p w:rsidR="005C7959" w:rsidRDefault="00384C41" w:rsidP="00384C41">
      <w:pPr>
        <w:spacing w:after="0"/>
      </w:pPr>
      <w:r>
        <w:rPr>
          <w:b/>
        </w:rPr>
        <w:t>Status of S</w:t>
      </w:r>
      <w:r w:rsidR="0043688D">
        <w:rPr>
          <w:b/>
        </w:rPr>
        <w:t xml:space="preserve">ustainability </w:t>
      </w:r>
      <w:r>
        <w:rPr>
          <w:b/>
        </w:rPr>
        <w:t>S</w:t>
      </w:r>
      <w:r w:rsidR="0043688D">
        <w:rPr>
          <w:b/>
        </w:rPr>
        <w:t xml:space="preserve">trategic </w:t>
      </w:r>
      <w:r>
        <w:rPr>
          <w:b/>
        </w:rPr>
        <w:t>P</w:t>
      </w:r>
      <w:r w:rsidR="0043688D">
        <w:rPr>
          <w:b/>
        </w:rPr>
        <w:t>lan (SSP)</w:t>
      </w:r>
      <w:r>
        <w:rPr>
          <w:b/>
        </w:rPr>
        <w:t xml:space="preserve"> Campus Input</w:t>
      </w:r>
      <w:r w:rsidR="00480A1B">
        <w:rPr>
          <w:b/>
        </w:rPr>
        <w:t xml:space="preserve"> </w:t>
      </w:r>
      <w:r>
        <w:t>- Bill</w:t>
      </w:r>
      <w:r w:rsidR="0057700A">
        <w:rPr>
          <w:b/>
        </w:rPr>
        <w:br/>
      </w:r>
      <w:r w:rsidR="008B1158">
        <w:t>Wide Exposure of SSP Draft- constructive feedback and no opposition</w:t>
      </w:r>
    </w:p>
    <w:p w:rsidR="00384C41" w:rsidRDefault="0043688D" w:rsidP="00384C41">
      <w:pPr>
        <w:numPr>
          <w:ilvl w:val="0"/>
          <w:numId w:val="23"/>
        </w:numPr>
        <w:spacing w:after="0"/>
      </w:pPr>
      <w:r>
        <w:t>Faculty, student, s</w:t>
      </w:r>
      <w:r w:rsidR="00384C41">
        <w:t>taff comments glea</w:t>
      </w:r>
      <w:r>
        <w:t>ned during on-campus meetings and</w:t>
      </w:r>
      <w:r w:rsidR="00384C41">
        <w:t xml:space="preserve"> online</w:t>
      </w:r>
    </w:p>
    <w:p w:rsidR="00384C41" w:rsidRDefault="00384C41" w:rsidP="00384C41">
      <w:pPr>
        <w:numPr>
          <w:ilvl w:val="0"/>
          <w:numId w:val="23"/>
        </w:numPr>
        <w:spacing w:after="0"/>
      </w:pPr>
      <w:r>
        <w:t>More staff than students or faculty, but representation from all groups</w:t>
      </w:r>
    </w:p>
    <w:p w:rsidR="00384C41" w:rsidRDefault="00384C41" w:rsidP="00384C41">
      <w:pPr>
        <w:numPr>
          <w:ilvl w:val="0"/>
          <w:numId w:val="23"/>
        </w:numPr>
        <w:spacing w:after="0"/>
      </w:pPr>
      <w:r>
        <w:t xml:space="preserve">Students: </w:t>
      </w:r>
      <w:r w:rsidR="0043688D">
        <w:t xml:space="preserve">ES300 - </w:t>
      </w:r>
      <w:r>
        <w:t>Climate Change and Sustainability students (Bill’s class) commented, Student Environmental Organization</w:t>
      </w:r>
      <w:r w:rsidR="0043688D">
        <w:t>s</w:t>
      </w:r>
      <w:r>
        <w:t xml:space="preserve"> (</w:t>
      </w:r>
      <w:r w:rsidR="0043688D">
        <w:t xml:space="preserve">with </w:t>
      </w:r>
      <w:r>
        <w:t xml:space="preserve">Rachel’s </w:t>
      </w:r>
      <w:r w:rsidR="0043688D">
        <w:t>coordination</w:t>
      </w:r>
      <w:r>
        <w:t xml:space="preserve">) commented, </w:t>
      </w:r>
      <w:r w:rsidR="008B1158">
        <w:t>on campus input sessions for students</w:t>
      </w:r>
      <w:r>
        <w:t xml:space="preserve"> </w:t>
      </w:r>
    </w:p>
    <w:p w:rsidR="008B1158" w:rsidRDefault="00384C41" w:rsidP="00384C41">
      <w:pPr>
        <w:numPr>
          <w:ilvl w:val="0"/>
          <w:numId w:val="23"/>
        </w:numPr>
        <w:spacing w:after="0"/>
      </w:pPr>
      <w:r>
        <w:t>Faculty</w:t>
      </w:r>
      <w:r w:rsidR="008B1158">
        <w:t>: Exposed to the SSP through Deans, University Council was enthusiastic, Energy Council (20 faculty) had a chance to discuss</w:t>
      </w:r>
    </w:p>
    <w:p w:rsidR="008B1158" w:rsidRDefault="0043688D" w:rsidP="00384C41">
      <w:pPr>
        <w:numPr>
          <w:ilvl w:val="0"/>
          <w:numId w:val="23"/>
        </w:numPr>
        <w:spacing w:after="0"/>
      </w:pPr>
      <w:r>
        <w:t>Board of Trustees Buildings s</w:t>
      </w:r>
      <w:r w:rsidR="008B1158">
        <w:t>ub-committee adopted a resolution to support</w:t>
      </w:r>
    </w:p>
    <w:p w:rsidR="008B1158" w:rsidRDefault="008B1158" w:rsidP="008B1158">
      <w:pPr>
        <w:spacing w:after="0"/>
      </w:pPr>
      <w:r>
        <w:t>Results</w:t>
      </w:r>
    </w:p>
    <w:p w:rsidR="008B1158" w:rsidRDefault="0043688D" w:rsidP="008B1158">
      <w:pPr>
        <w:numPr>
          <w:ilvl w:val="0"/>
          <w:numId w:val="24"/>
        </w:numPr>
        <w:spacing w:after="0"/>
      </w:pPr>
      <w:r>
        <w:t>Nearly 50 strategic and tactical c</w:t>
      </w:r>
      <w:r w:rsidR="008B1158">
        <w:t>omments for consideration</w:t>
      </w:r>
    </w:p>
    <w:p w:rsidR="008B1158" w:rsidRDefault="0043688D" w:rsidP="008B1158">
      <w:pPr>
        <w:numPr>
          <w:ilvl w:val="0"/>
          <w:numId w:val="23"/>
        </w:numPr>
        <w:spacing w:after="0"/>
      </w:pPr>
      <w:r>
        <w:t>Provost thought s</w:t>
      </w:r>
      <w:r w:rsidR="008B1158">
        <w:t xml:space="preserve">ustainability should be better integrated in </w:t>
      </w:r>
      <w:r>
        <w:t>the University’s Strategic Plan</w:t>
      </w:r>
    </w:p>
    <w:p w:rsidR="008B1158" w:rsidRDefault="008B1158" w:rsidP="008B1158">
      <w:pPr>
        <w:numPr>
          <w:ilvl w:val="0"/>
          <w:numId w:val="23"/>
        </w:numPr>
        <w:spacing w:after="0"/>
      </w:pPr>
      <w:r>
        <w:t xml:space="preserve">Belief that </w:t>
      </w:r>
      <w:r w:rsidR="0043688D">
        <w:t xml:space="preserve">meeting the </w:t>
      </w:r>
      <w:r>
        <w:t xml:space="preserve">$80 million budget </w:t>
      </w:r>
      <w:r w:rsidR="0043688D">
        <w:t xml:space="preserve">reduction is </w:t>
      </w:r>
      <w:r>
        <w:t xml:space="preserve">consistent with </w:t>
      </w:r>
      <w:r w:rsidR="0043688D">
        <w:t>SSP</w:t>
      </w:r>
    </w:p>
    <w:p w:rsidR="008B1158" w:rsidRDefault="008B1158" w:rsidP="008B1158">
      <w:pPr>
        <w:numPr>
          <w:ilvl w:val="0"/>
          <w:numId w:val="23"/>
        </w:numPr>
        <w:spacing w:after="0"/>
      </w:pPr>
      <w:r>
        <w:t xml:space="preserve">Clarification that deferred maintenance and sustainability are two different issues with different budgets but </w:t>
      </w:r>
      <w:r w:rsidR="0043688D">
        <w:t>they can be addressed simultaneously in many situations</w:t>
      </w:r>
    </w:p>
    <w:p w:rsidR="006C22FD" w:rsidRDefault="006C22FD" w:rsidP="006C22FD">
      <w:pPr>
        <w:pStyle w:val="ListParagraph"/>
        <w:spacing w:after="0"/>
        <w:ind w:left="0"/>
      </w:pPr>
    </w:p>
    <w:p w:rsidR="00F74773" w:rsidRDefault="00384C41" w:rsidP="006C22FD">
      <w:pPr>
        <w:pStyle w:val="ListParagraph"/>
        <w:spacing w:after="0"/>
        <w:ind w:left="0"/>
      </w:pPr>
      <w:r>
        <w:rPr>
          <w:b/>
        </w:rPr>
        <w:t>New Members/ New Working Group</w:t>
      </w:r>
      <w:r w:rsidR="008B1158">
        <w:t>- Bill</w:t>
      </w:r>
    </w:p>
    <w:p w:rsidR="006C22FD" w:rsidRDefault="008B1158" w:rsidP="00932644">
      <w:pPr>
        <w:pStyle w:val="ListParagraph"/>
        <w:numPr>
          <w:ilvl w:val="0"/>
          <w:numId w:val="25"/>
        </w:numPr>
        <w:spacing w:after="0"/>
      </w:pPr>
      <w:r>
        <w:t>Community and Culture Working Group (developed as a function of SSP development)</w:t>
      </w:r>
      <w:r w:rsidR="0043688D">
        <w:t xml:space="preserve"> </w:t>
      </w:r>
      <w:r>
        <w:t>- looking for chair of committee</w:t>
      </w:r>
      <w:r w:rsidR="0043688D">
        <w:t>, will incorporate the current Communications Working Group</w:t>
      </w:r>
    </w:p>
    <w:p w:rsidR="00932644" w:rsidRDefault="00932644" w:rsidP="00932644">
      <w:pPr>
        <w:pStyle w:val="ListParagraph"/>
        <w:numPr>
          <w:ilvl w:val="0"/>
          <w:numId w:val="25"/>
        </w:numPr>
        <w:spacing w:after="0"/>
      </w:pPr>
      <w:r>
        <w:t>Wade Fulghum</w:t>
      </w:r>
      <w:r w:rsidR="0043688D">
        <w:t xml:space="preserve"> –</w:t>
      </w:r>
      <w:r>
        <w:t xml:space="preserve"> </w:t>
      </w:r>
      <w:r w:rsidR="0043688D">
        <w:t>now represents Extension, Engagement, and Economic Development instead of the Solar Center</w:t>
      </w:r>
    </w:p>
    <w:p w:rsidR="008B1158" w:rsidRDefault="00932644" w:rsidP="00932644">
      <w:pPr>
        <w:pStyle w:val="ListParagraph"/>
        <w:numPr>
          <w:ilvl w:val="0"/>
          <w:numId w:val="25"/>
        </w:numPr>
        <w:spacing w:after="0"/>
      </w:pPr>
      <w:r>
        <w:t>Cameron Smith and Lisa Maune</w:t>
      </w:r>
      <w:r w:rsidR="0043688D">
        <w:t xml:space="preserve"> – on an interim basis filling the role of Carole Acquesta, who is departing for a new position</w:t>
      </w:r>
    </w:p>
    <w:p w:rsidR="00932644" w:rsidRDefault="00932644" w:rsidP="00932644">
      <w:pPr>
        <w:pStyle w:val="ListParagraph"/>
        <w:spacing w:after="0"/>
        <w:ind w:left="360"/>
      </w:pPr>
      <w:r>
        <w:t>Jack stressed the importance of a consistent message that Community and Culture Working Group exists to provide.  He also mentioned that the campus calendar could be full of sustainability activities to raise awareness.  Specifically, he called for an energy related event in the Fall.</w:t>
      </w:r>
    </w:p>
    <w:p w:rsidR="00932644" w:rsidRDefault="00932644" w:rsidP="00932644">
      <w:pPr>
        <w:pStyle w:val="ListParagraph"/>
        <w:spacing w:after="0"/>
        <w:ind w:left="360"/>
      </w:pPr>
      <w:r>
        <w:t>Bill added that community builds culture.  He stated that there are three types of citizens on campus jointly advancing sustainability.  CEST is not the heart of this sustainability culture because it is happening all over.</w:t>
      </w:r>
    </w:p>
    <w:p w:rsidR="00932644" w:rsidRDefault="00932644" w:rsidP="006C22FD">
      <w:pPr>
        <w:pStyle w:val="ListParagraph"/>
        <w:spacing w:after="0"/>
        <w:ind w:left="0"/>
      </w:pPr>
    </w:p>
    <w:p w:rsidR="006C22FD" w:rsidRPr="006C22FD" w:rsidRDefault="00384C41" w:rsidP="006C22FD">
      <w:pPr>
        <w:pStyle w:val="ListParagraph"/>
        <w:spacing w:after="0"/>
        <w:ind w:left="0"/>
        <w:rPr>
          <w:b/>
        </w:rPr>
      </w:pPr>
      <w:r>
        <w:rPr>
          <w:b/>
        </w:rPr>
        <w:lastRenderedPageBreak/>
        <w:t>Approval of SSP</w:t>
      </w:r>
      <w:r w:rsidR="00AD6FCC">
        <w:rPr>
          <w:b/>
        </w:rPr>
        <w:t xml:space="preserve"> </w:t>
      </w:r>
      <w:r w:rsidR="00AD6FCC" w:rsidRPr="00480A1B">
        <w:t xml:space="preserve">- </w:t>
      </w:r>
      <w:r w:rsidR="00480A1B" w:rsidRPr="00480A1B">
        <w:t>Jack</w:t>
      </w:r>
    </w:p>
    <w:p w:rsidR="00AD6FCC" w:rsidRDefault="00C31196" w:rsidP="006F18F3">
      <w:pPr>
        <w:pStyle w:val="ListParagraph"/>
        <w:spacing w:after="0"/>
        <w:ind w:left="0"/>
      </w:pPr>
      <w:r>
        <w:t>The 02-21-2011 DRAFT movin</w:t>
      </w:r>
      <w:r w:rsidR="00A26B37">
        <w:t xml:space="preserve">g forward for final approval.  </w:t>
      </w:r>
      <w:r w:rsidR="00B40A98">
        <w:t xml:space="preserve">See supplemental document. </w:t>
      </w:r>
      <w:r w:rsidR="00A26B37">
        <w:t>The next steps is to asks Finance and Audit Committee</w:t>
      </w:r>
      <w:r w:rsidR="005F5B71">
        <w:t xml:space="preserve"> </w:t>
      </w:r>
      <w:r>
        <w:t>of Board of Trustees for comment</w:t>
      </w:r>
      <w:r w:rsidR="005F5B71">
        <w:t xml:space="preserve"> (April)</w:t>
      </w:r>
      <w:r>
        <w:t>, then attain Chancellor approval with support of Trustees.</w:t>
      </w:r>
    </w:p>
    <w:p w:rsidR="00C31196" w:rsidRDefault="00C31196" w:rsidP="006F18F3">
      <w:pPr>
        <w:pStyle w:val="ListParagraph"/>
        <w:spacing w:after="0"/>
        <w:ind w:left="0"/>
      </w:pPr>
      <w:r>
        <w:t>The following changes were made to the document:</w:t>
      </w:r>
    </w:p>
    <w:p w:rsidR="00C31196" w:rsidRDefault="00C31196" w:rsidP="00C31196">
      <w:pPr>
        <w:pStyle w:val="ListParagraph"/>
        <w:numPr>
          <w:ilvl w:val="0"/>
          <w:numId w:val="26"/>
        </w:numPr>
        <w:spacing w:after="0"/>
      </w:pPr>
      <w:r>
        <w:t>Reorganized the executive summary to more clearly state what the plan is, the process used, recommendations and next steps.  Included a sentence about connection to the University Strategic Plan and to the budget constrained environment.</w:t>
      </w:r>
    </w:p>
    <w:p w:rsidR="00C31196" w:rsidRDefault="00C31196" w:rsidP="00C31196">
      <w:pPr>
        <w:pStyle w:val="ListParagraph"/>
        <w:numPr>
          <w:ilvl w:val="0"/>
          <w:numId w:val="26"/>
        </w:numPr>
        <w:spacing w:after="0"/>
      </w:pPr>
      <w:r>
        <w:t>Reorganized the Climate Action Plan section (4.4) for clarity</w:t>
      </w:r>
    </w:p>
    <w:p w:rsidR="00C31196" w:rsidRDefault="00C31196" w:rsidP="00C31196">
      <w:pPr>
        <w:pStyle w:val="ListParagraph"/>
        <w:numPr>
          <w:ilvl w:val="0"/>
          <w:numId w:val="26"/>
        </w:numPr>
        <w:spacing w:after="0"/>
      </w:pPr>
      <w:r>
        <w:t>Hoping to add a line indicating strategic goal to figures 5 and 6</w:t>
      </w:r>
    </w:p>
    <w:p w:rsidR="00C31196" w:rsidRDefault="00C31196" w:rsidP="00C31196">
      <w:pPr>
        <w:pStyle w:val="ListParagraph"/>
        <w:numPr>
          <w:ilvl w:val="0"/>
          <w:numId w:val="26"/>
        </w:numPr>
        <w:spacing w:after="0"/>
      </w:pPr>
      <w:r>
        <w:t>5.2A Removed strategy “institutionalizing sustainability into campus culture” since this is the vision</w:t>
      </w:r>
    </w:p>
    <w:p w:rsidR="00C31196" w:rsidRDefault="00C31196" w:rsidP="00C31196">
      <w:pPr>
        <w:pStyle w:val="ListParagraph"/>
        <w:numPr>
          <w:ilvl w:val="0"/>
          <w:numId w:val="26"/>
        </w:numPr>
        <w:spacing w:after="0"/>
      </w:pPr>
      <w:r>
        <w:t>5.3A Established more aggressive energy consumption reduction from 20% to 30%</w:t>
      </w:r>
    </w:p>
    <w:p w:rsidR="00C31196" w:rsidRDefault="00C31196" w:rsidP="00C31196">
      <w:pPr>
        <w:pStyle w:val="ListParagraph"/>
        <w:numPr>
          <w:ilvl w:val="0"/>
          <w:numId w:val="26"/>
        </w:numPr>
        <w:spacing w:after="0"/>
      </w:pPr>
      <w:r>
        <w:t>5.3B Established more aggressive water consumption reduction from 45% to 50%</w:t>
      </w:r>
    </w:p>
    <w:p w:rsidR="005F5B71" w:rsidRDefault="005F5B71" w:rsidP="005F5B71">
      <w:pPr>
        <w:pStyle w:val="ListParagraph"/>
        <w:spacing w:after="0"/>
      </w:pPr>
      <w:r>
        <w:t>Action: add 50% goal into chart</w:t>
      </w:r>
    </w:p>
    <w:p w:rsidR="00C31196" w:rsidRDefault="00C31196" w:rsidP="00C31196">
      <w:pPr>
        <w:pStyle w:val="ListParagraph"/>
        <w:numPr>
          <w:ilvl w:val="0"/>
          <w:numId w:val="26"/>
        </w:numPr>
        <w:spacing w:after="0"/>
      </w:pPr>
      <w:r>
        <w:t>5.4A added water reuse to the operational best practices strategy</w:t>
      </w:r>
    </w:p>
    <w:p w:rsidR="00C31196" w:rsidRDefault="00C31196" w:rsidP="00C31196">
      <w:pPr>
        <w:pStyle w:val="ListParagraph"/>
        <w:numPr>
          <w:ilvl w:val="0"/>
          <w:numId w:val="26"/>
        </w:numPr>
        <w:spacing w:after="0"/>
      </w:pPr>
      <w:r>
        <w:t>5.5E connected the sustainable purchasing policy to the sustainability policy in 5.2A</w:t>
      </w:r>
    </w:p>
    <w:p w:rsidR="00C31196" w:rsidRDefault="00C31196" w:rsidP="00C31196">
      <w:pPr>
        <w:pStyle w:val="ListParagraph"/>
        <w:spacing w:after="0"/>
        <w:ind w:left="0"/>
      </w:pPr>
      <w:r>
        <w:t>CEST unanimously approved the new version of the document to move forward.</w:t>
      </w:r>
    </w:p>
    <w:p w:rsidR="00C31196" w:rsidRDefault="00C31196" w:rsidP="006F18F3">
      <w:pPr>
        <w:pStyle w:val="ListParagraph"/>
        <w:spacing w:after="0"/>
        <w:ind w:left="0"/>
      </w:pPr>
    </w:p>
    <w:p w:rsidR="00AD6FCC" w:rsidRDefault="00384C41" w:rsidP="006F18F3">
      <w:pPr>
        <w:pStyle w:val="ListParagraph"/>
        <w:spacing w:after="0"/>
        <w:ind w:left="0"/>
      </w:pPr>
      <w:r>
        <w:rPr>
          <w:b/>
        </w:rPr>
        <w:t>Moving Forward with Tactics</w:t>
      </w:r>
      <w:r>
        <w:t xml:space="preserve"> - Jack</w:t>
      </w:r>
    </w:p>
    <w:p w:rsidR="005F5B71" w:rsidRDefault="005F5B71" w:rsidP="006F18F3">
      <w:pPr>
        <w:pStyle w:val="ListParagraph"/>
        <w:spacing w:after="0"/>
        <w:ind w:left="0"/>
      </w:pPr>
      <w:r>
        <w:t xml:space="preserve">Tactics will be synced with the timing of annual reports on a fiscal year basis.  Tracy has developed a tactics template which can be used by each working group.  </w:t>
      </w:r>
      <w:r w:rsidR="00B40A98">
        <w:t>See supplemental document.</w:t>
      </w:r>
    </w:p>
    <w:p w:rsidR="005F5B71" w:rsidRDefault="005F5B71" w:rsidP="006F18F3">
      <w:pPr>
        <w:pStyle w:val="ListParagraph"/>
        <w:spacing w:after="0"/>
        <w:ind w:left="0"/>
      </w:pPr>
      <w:r>
        <w:t>Tips for developing Tactics:</w:t>
      </w:r>
    </w:p>
    <w:p w:rsidR="005F5B71" w:rsidRDefault="005F5B71" w:rsidP="005F5B71">
      <w:pPr>
        <w:pStyle w:val="ListParagraph"/>
        <w:numPr>
          <w:ilvl w:val="0"/>
          <w:numId w:val="27"/>
        </w:numPr>
        <w:spacing w:after="0"/>
      </w:pPr>
      <w:r>
        <w:t>Look</w:t>
      </w:r>
      <w:r w:rsidR="00B40A98">
        <w:t xml:space="preserve"> for tactics that help achieve s</w:t>
      </w:r>
      <w:r>
        <w:t>trategies and for multi-year tactics, look for building blocks to achieve</w:t>
      </w:r>
      <w:r w:rsidR="00B40A98">
        <w:t xml:space="preserve"> these longer range (2-5 year) t</w:t>
      </w:r>
      <w:r>
        <w:t xml:space="preserve">actics.  </w:t>
      </w:r>
    </w:p>
    <w:p w:rsidR="005F5B71" w:rsidRDefault="00733868" w:rsidP="005F5B71">
      <w:pPr>
        <w:pStyle w:val="ListParagraph"/>
        <w:numPr>
          <w:ilvl w:val="0"/>
          <w:numId w:val="27"/>
        </w:numPr>
        <w:spacing w:after="0"/>
      </w:pPr>
      <w:r>
        <w:t>Want to use the t</w:t>
      </w:r>
      <w:r w:rsidR="005F5B71">
        <w:t xml:space="preserve">actics as milestones and show advancement in metrics.  </w:t>
      </w:r>
    </w:p>
    <w:p w:rsidR="005F5B71" w:rsidRDefault="005F5B71" w:rsidP="005F5B71">
      <w:pPr>
        <w:pStyle w:val="ListParagraph"/>
        <w:numPr>
          <w:ilvl w:val="0"/>
          <w:numId w:val="27"/>
        </w:numPr>
        <w:spacing w:after="0"/>
      </w:pPr>
      <w:r>
        <w:t xml:space="preserve">Be realistic about the </w:t>
      </w:r>
      <w:r w:rsidR="00733868">
        <w:t xml:space="preserve">current </w:t>
      </w:r>
      <w:r>
        <w:t>budget</w:t>
      </w:r>
      <w:r w:rsidR="00733868">
        <w:t xml:space="preserve"> situation</w:t>
      </w:r>
      <w:r>
        <w:t xml:space="preserve">, using </w:t>
      </w:r>
      <w:r w:rsidR="00733868">
        <w:t xml:space="preserve">a </w:t>
      </w:r>
      <w:r>
        <w:t>phase</w:t>
      </w:r>
      <w:r w:rsidR="00733868">
        <w:t>d</w:t>
      </w:r>
      <w:r>
        <w:t xml:space="preserve"> approach for cost items.  </w:t>
      </w:r>
    </w:p>
    <w:p w:rsidR="005F5B71" w:rsidRDefault="005F5B71" w:rsidP="005F5B71">
      <w:pPr>
        <w:pStyle w:val="ListParagraph"/>
        <w:numPr>
          <w:ilvl w:val="0"/>
          <w:numId w:val="27"/>
        </w:numPr>
        <w:spacing w:after="0"/>
      </w:pPr>
      <w:r>
        <w:t>Keep quantitativ</w:t>
      </w:r>
      <w:r w:rsidR="00733868">
        <w:t>e metrics in mind when setting t</w:t>
      </w:r>
      <w:r>
        <w:t xml:space="preserve">actics </w:t>
      </w:r>
    </w:p>
    <w:p w:rsidR="005F5B71" w:rsidRDefault="005F5B71" w:rsidP="005F5B71">
      <w:pPr>
        <w:pStyle w:val="ListParagraph"/>
        <w:numPr>
          <w:ilvl w:val="0"/>
          <w:numId w:val="27"/>
        </w:numPr>
        <w:spacing w:after="0"/>
      </w:pPr>
      <w:r>
        <w:t>Okay to claim activities tha</w:t>
      </w:r>
      <w:r w:rsidR="00733868">
        <w:t>t are already being planned as t</w:t>
      </w:r>
      <w:r>
        <w:t>actics</w:t>
      </w:r>
    </w:p>
    <w:p w:rsidR="00826EDB" w:rsidRDefault="005F5B71" w:rsidP="005F5B71">
      <w:pPr>
        <w:pStyle w:val="ListParagraph"/>
        <w:numPr>
          <w:ilvl w:val="0"/>
          <w:numId w:val="27"/>
        </w:numPr>
        <w:spacing w:after="0"/>
      </w:pPr>
      <w:r>
        <w:t>Make sure you get any input from faculty and students before the first week in May</w:t>
      </w:r>
    </w:p>
    <w:p w:rsidR="00826EDB" w:rsidRDefault="00826EDB" w:rsidP="005F5B71">
      <w:pPr>
        <w:pStyle w:val="ListParagraph"/>
        <w:numPr>
          <w:ilvl w:val="0"/>
          <w:numId w:val="27"/>
        </w:numPr>
        <w:spacing w:after="0"/>
      </w:pPr>
      <w:r>
        <w:t xml:space="preserve">A long list is not important since we </w:t>
      </w:r>
      <w:r w:rsidR="00733868">
        <w:t>will revisit t</w:t>
      </w:r>
      <w:r>
        <w:t>actics (and set new ones as necessary) in 12 months</w:t>
      </w:r>
    </w:p>
    <w:p w:rsidR="00826EDB" w:rsidRDefault="00826EDB" w:rsidP="005F5B71">
      <w:pPr>
        <w:pStyle w:val="ListParagraph"/>
        <w:numPr>
          <w:ilvl w:val="0"/>
          <w:numId w:val="27"/>
        </w:numPr>
        <w:spacing w:after="0"/>
      </w:pPr>
      <w:r>
        <w:t>Some tactics will be generated by multiple working groups- crosscutting tactics are expect</w:t>
      </w:r>
      <w:r w:rsidR="00733868">
        <w:t>ed and will be addressed after t</w:t>
      </w:r>
      <w:r>
        <w:t>actics from each working group are collected</w:t>
      </w:r>
    </w:p>
    <w:p w:rsidR="00826EDB" w:rsidRDefault="00826EDB" w:rsidP="005F5B71">
      <w:pPr>
        <w:pStyle w:val="ListParagraph"/>
        <w:numPr>
          <w:ilvl w:val="0"/>
          <w:numId w:val="27"/>
        </w:numPr>
        <w:spacing w:after="0"/>
      </w:pPr>
      <w:r>
        <w:t>Look at low hanging fruit</w:t>
      </w:r>
    </w:p>
    <w:p w:rsidR="00826EDB" w:rsidRDefault="00826EDB" w:rsidP="005F5B71">
      <w:pPr>
        <w:pStyle w:val="ListParagraph"/>
        <w:numPr>
          <w:ilvl w:val="0"/>
          <w:numId w:val="27"/>
        </w:numPr>
        <w:spacing w:after="0"/>
      </w:pPr>
      <w:r>
        <w:t>Next year, we can start earlier and integrate this process in the early budget planning process, but it is still a good time to engage departments as they plan their budgets</w:t>
      </w:r>
    </w:p>
    <w:p w:rsidR="005F5B71" w:rsidRDefault="005F5B71" w:rsidP="006F18F3">
      <w:pPr>
        <w:pStyle w:val="ListParagraph"/>
        <w:spacing w:after="0"/>
        <w:ind w:left="0"/>
      </w:pPr>
    </w:p>
    <w:p w:rsidR="00AD6FCC" w:rsidRDefault="00384C41" w:rsidP="006F18F3">
      <w:pPr>
        <w:pStyle w:val="ListParagraph"/>
        <w:spacing w:after="0"/>
        <w:ind w:left="0"/>
      </w:pPr>
      <w:r>
        <w:rPr>
          <w:b/>
        </w:rPr>
        <w:t>Role of CEST in Earthwise Awards</w:t>
      </w:r>
      <w:r>
        <w:t xml:space="preserve"> – Lindsay</w:t>
      </w:r>
    </w:p>
    <w:p w:rsidR="00AD6FCC" w:rsidRDefault="00826EDB" w:rsidP="0057700A">
      <w:pPr>
        <w:spacing w:after="0"/>
      </w:pPr>
      <w:r>
        <w:t>Nominate a staff, faulty</w:t>
      </w:r>
      <w:r w:rsidR="00733868">
        <w:t>,</w:t>
      </w:r>
      <w:r>
        <w:t xml:space="preserve"> and stude</w:t>
      </w:r>
      <w:r w:rsidR="00733868">
        <w:t xml:space="preserve">nt for </w:t>
      </w:r>
      <w:r>
        <w:t>exemplary dedication to sustainability</w:t>
      </w:r>
    </w:p>
    <w:p w:rsidR="00826EDB" w:rsidRDefault="00826EDB" w:rsidP="0057700A">
      <w:pPr>
        <w:spacing w:after="0"/>
      </w:pPr>
      <w:r>
        <w:t xml:space="preserve">Participation has been lower than optimal in the past.  </w:t>
      </w:r>
      <w:r w:rsidR="00733868">
        <w:t xml:space="preserve">Would like </w:t>
      </w:r>
      <w:r>
        <w:t>CEST</w:t>
      </w:r>
      <w:r w:rsidR="00733868">
        <w:t xml:space="preserve"> members to assist in asking for </w:t>
      </w:r>
      <w:r w:rsidR="00A113BB">
        <w:t>nominations</w:t>
      </w:r>
      <w:r w:rsidR="00733868">
        <w:t xml:space="preserve"> within their respective units</w:t>
      </w:r>
      <w:r>
        <w:t xml:space="preserve"> and be voting body.</w:t>
      </w:r>
    </w:p>
    <w:p w:rsidR="00733868" w:rsidRDefault="00A113BB" w:rsidP="0057700A">
      <w:pPr>
        <w:spacing w:after="0"/>
      </w:pPr>
      <w:r>
        <w:t>Nomination</w:t>
      </w:r>
      <w:r w:rsidR="00733868">
        <w:t xml:space="preserve"> form: </w:t>
      </w:r>
      <w:hyperlink r:id="rId6" w:history="1">
        <w:r w:rsidR="00826EDB" w:rsidRPr="00A05C8D">
          <w:rPr>
            <w:rStyle w:val="Hyperlink"/>
          </w:rPr>
          <w:t>www.Ncsu.edu/2011earthwise</w:t>
        </w:r>
      </w:hyperlink>
      <w:r w:rsidR="00826EDB">
        <w:t xml:space="preserve"> now through March 28th.  </w:t>
      </w:r>
    </w:p>
    <w:p w:rsidR="00733868" w:rsidRDefault="00826EDB" w:rsidP="0057700A">
      <w:pPr>
        <w:spacing w:after="0"/>
      </w:pPr>
      <w:r>
        <w:lastRenderedPageBreak/>
        <w:t>Awards ($200 cash and recycled glass plaque) will be</w:t>
      </w:r>
      <w:r w:rsidR="002F0979">
        <w:t xml:space="preserve"> given out at the April CEST meeting, open to public.  </w:t>
      </w:r>
    </w:p>
    <w:p w:rsidR="00733868" w:rsidRDefault="00826EDB" w:rsidP="0057700A">
      <w:pPr>
        <w:spacing w:after="0"/>
      </w:pPr>
      <w:r>
        <w:t xml:space="preserve">Next </w:t>
      </w:r>
      <w:r w:rsidR="00A113BB">
        <w:t>year the</w:t>
      </w:r>
      <w:r w:rsidR="00733868">
        <w:t xml:space="preserve"> Community and Culture working group will re-evaluate the Earthwise program</w:t>
      </w:r>
      <w:r>
        <w:t xml:space="preserve"> by aligning with an event and bigger award program</w:t>
      </w:r>
      <w:r w:rsidR="00733868">
        <w:t>, considering adding d</w:t>
      </w:r>
      <w:r w:rsidR="002F0979">
        <w:t>epartment as an additional category for next year</w:t>
      </w:r>
      <w:r w:rsidR="00733868">
        <w:t>, revisiting the name, etc</w:t>
      </w:r>
      <w:r w:rsidR="002F0979">
        <w:t xml:space="preserve">.  </w:t>
      </w:r>
    </w:p>
    <w:p w:rsidR="00826EDB" w:rsidRDefault="00826EDB" w:rsidP="0057700A">
      <w:pPr>
        <w:spacing w:after="0"/>
      </w:pPr>
    </w:p>
    <w:p w:rsidR="00F74773" w:rsidRPr="00AD6FCC" w:rsidRDefault="00F74773" w:rsidP="0057700A">
      <w:pPr>
        <w:spacing w:after="0"/>
        <w:rPr>
          <w:b/>
        </w:rPr>
      </w:pPr>
      <w:r w:rsidRPr="00AD6FCC">
        <w:rPr>
          <w:b/>
        </w:rPr>
        <w:t>Announcemen</w:t>
      </w:r>
      <w:r w:rsidR="00AD6FCC" w:rsidRPr="00AD6FCC">
        <w:rPr>
          <w:b/>
        </w:rPr>
        <w:t>ts</w:t>
      </w:r>
      <w:r w:rsidR="00480A1B">
        <w:rPr>
          <w:b/>
        </w:rPr>
        <w:t xml:space="preserve"> </w:t>
      </w:r>
      <w:r w:rsidR="00480A1B" w:rsidRPr="00480A1B">
        <w:t>- all</w:t>
      </w:r>
    </w:p>
    <w:p w:rsidR="005C15DC" w:rsidRDefault="002F0979" w:rsidP="0057700A">
      <w:pPr>
        <w:spacing w:after="0"/>
      </w:pPr>
      <w:r>
        <w:t>Bill Davis- Sullivan, Carol, and Tucker all Energy Star and plaques have arrived</w:t>
      </w:r>
    </w:p>
    <w:p w:rsidR="002F0979" w:rsidRDefault="002F0979" w:rsidP="0057700A">
      <w:pPr>
        <w:spacing w:after="0"/>
      </w:pPr>
      <w:r>
        <w:t xml:space="preserve">David Dean- First green event </w:t>
      </w:r>
      <w:r w:rsidR="000463F8">
        <w:t xml:space="preserve">February 21, the “Big Event” women’s basketball game. There will be composting and </w:t>
      </w:r>
      <w:r>
        <w:t xml:space="preserve">recycling </w:t>
      </w:r>
      <w:r w:rsidR="000463F8">
        <w:t>stations provided</w:t>
      </w:r>
      <w:r>
        <w:t>.  100% recycled t-shirts for volunteers.  Donations to Sustainability Trust for more projects on campus.</w:t>
      </w:r>
    </w:p>
    <w:p w:rsidR="002F0979" w:rsidRDefault="002F0979" w:rsidP="0057700A">
      <w:pPr>
        <w:spacing w:after="0"/>
      </w:pPr>
      <w:r>
        <w:t>David Dean- Zipcar and Zimride launched January 2011- carpools and hourly rental cars</w:t>
      </w:r>
    </w:p>
    <w:p w:rsidR="002F0979" w:rsidRDefault="002F0979" w:rsidP="0057700A">
      <w:pPr>
        <w:spacing w:after="0"/>
      </w:pPr>
      <w:r>
        <w:t>Jack Colby- After 5.5 years, the cogeneration plant started demolition in January 2011 and will be fully operational in April 2012.  2.5 MW generators using waste heat from the combustion process.  From 38% to 72% efficient and, from this one activity, provide $4 million in savings the first year and savings between 8-10 % on total</w:t>
      </w:r>
      <w:r w:rsidR="000463F8">
        <w:t xml:space="preserve"> greenhouse gases</w:t>
      </w:r>
      <w:r>
        <w:t>.</w:t>
      </w:r>
    </w:p>
    <w:p w:rsidR="002F0979" w:rsidRDefault="002F0979" w:rsidP="0057700A">
      <w:pPr>
        <w:spacing w:after="0"/>
      </w:pPr>
      <w:r>
        <w:t>Jack Colby- NC APPA meeting will be held at NCSU and we are looking to green this meeting.</w:t>
      </w:r>
    </w:p>
    <w:p w:rsidR="002F0979" w:rsidRDefault="002F0979" w:rsidP="0057700A">
      <w:pPr>
        <w:spacing w:after="0"/>
      </w:pPr>
    </w:p>
    <w:p w:rsidR="00721D19" w:rsidRPr="00721D19" w:rsidRDefault="00721D19" w:rsidP="00721D19">
      <w:pPr>
        <w:spacing w:after="0"/>
        <w:rPr>
          <w:rFonts w:ascii="Times New Roman" w:hAnsi="Times New Roman"/>
        </w:rPr>
      </w:pPr>
    </w:p>
    <w:p w:rsidR="00721D19" w:rsidRDefault="00721D19" w:rsidP="00721D19">
      <w:pPr>
        <w:pStyle w:val="ListParagraph"/>
        <w:spacing w:after="0"/>
        <w:ind w:left="0"/>
        <w:rPr>
          <w:rFonts w:ascii="Times New Roman" w:hAnsi="Times New Roman"/>
        </w:rPr>
      </w:pPr>
    </w:p>
    <w:p w:rsidR="00721D19" w:rsidRPr="00721D19" w:rsidRDefault="00721D19" w:rsidP="00721D19">
      <w:pPr>
        <w:spacing w:after="0"/>
        <w:ind w:left="720"/>
        <w:rPr>
          <w:rFonts w:ascii="Times New Roman" w:hAnsi="Times New Roman"/>
        </w:rPr>
      </w:pPr>
    </w:p>
    <w:p w:rsidR="00721D19" w:rsidRPr="00721D19" w:rsidRDefault="00721D19" w:rsidP="00721D19">
      <w:pPr>
        <w:spacing w:after="0"/>
        <w:rPr>
          <w:rFonts w:ascii="Times New Roman" w:hAnsi="Times New Roman"/>
        </w:rPr>
      </w:pPr>
    </w:p>
    <w:p w:rsidR="000108F2" w:rsidRPr="00721D19" w:rsidRDefault="000108F2" w:rsidP="000D037F">
      <w:pPr>
        <w:rPr>
          <w:rFonts w:ascii="Times New Roman" w:hAnsi="Times New Roman"/>
          <w:color w:val="FF0000"/>
        </w:rPr>
      </w:pPr>
    </w:p>
    <w:sectPr w:rsidR="000108F2" w:rsidRPr="00721D19" w:rsidSect="001C027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47D"/>
    <w:multiLevelType w:val="hybridMultilevel"/>
    <w:tmpl w:val="3092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D1F93"/>
    <w:multiLevelType w:val="hybridMultilevel"/>
    <w:tmpl w:val="1B22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F7B92"/>
    <w:multiLevelType w:val="hybridMultilevel"/>
    <w:tmpl w:val="C71AB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D2874"/>
    <w:multiLevelType w:val="hybridMultilevel"/>
    <w:tmpl w:val="5496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B32CE"/>
    <w:multiLevelType w:val="hybridMultilevel"/>
    <w:tmpl w:val="B0CE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170BA"/>
    <w:multiLevelType w:val="hybridMultilevel"/>
    <w:tmpl w:val="A7F2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83287"/>
    <w:multiLevelType w:val="hybridMultilevel"/>
    <w:tmpl w:val="82AC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7144B"/>
    <w:multiLevelType w:val="hybridMultilevel"/>
    <w:tmpl w:val="10C0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45B6E"/>
    <w:multiLevelType w:val="hybridMultilevel"/>
    <w:tmpl w:val="F05241CE"/>
    <w:lvl w:ilvl="0" w:tplc="801A0A2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9068FE"/>
    <w:multiLevelType w:val="hybridMultilevel"/>
    <w:tmpl w:val="53D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70B32"/>
    <w:multiLevelType w:val="hybridMultilevel"/>
    <w:tmpl w:val="94F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C2323"/>
    <w:multiLevelType w:val="hybridMultilevel"/>
    <w:tmpl w:val="6130CFD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nsid w:val="2D2639B2"/>
    <w:multiLevelType w:val="hybridMultilevel"/>
    <w:tmpl w:val="28D2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23005"/>
    <w:multiLevelType w:val="hybridMultilevel"/>
    <w:tmpl w:val="BB7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34D0E"/>
    <w:multiLevelType w:val="hybridMultilevel"/>
    <w:tmpl w:val="8AF2E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1D40BC"/>
    <w:multiLevelType w:val="hybridMultilevel"/>
    <w:tmpl w:val="4484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55086"/>
    <w:multiLevelType w:val="hybridMultilevel"/>
    <w:tmpl w:val="D158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E5572"/>
    <w:multiLevelType w:val="hybridMultilevel"/>
    <w:tmpl w:val="5A7A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1B276A"/>
    <w:multiLevelType w:val="hybridMultilevel"/>
    <w:tmpl w:val="9F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F088F"/>
    <w:multiLevelType w:val="hybridMultilevel"/>
    <w:tmpl w:val="F30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4F274B"/>
    <w:multiLevelType w:val="hybridMultilevel"/>
    <w:tmpl w:val="99E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7A271F8"/>
    <w:multiLevelType w:val="hybridMultilevel"/>
    <w:tmpl w:val="220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EC0D01"/>
    <w:multiLevelType w:val="hybridMultilevel"/>
    <w:tmpl w:val="6CD6A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5A651C"/>
    <w:multiLevelType w:val="hybridMultilevel"/>
    <w:tmpl w:val="7B6C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A425F"/>
    <w:multiLevelType w:val="hybridMultilevel"/>
    <w:tmpl w:val="F3B4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97BCE"/>
    <w:multiLevelType w:val="hybridMultilevel"/>
    <w:tmpl w:val="B27E0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DE3A48"/>
    <w:multiLevelType w:val="hybridMultilevel"/>
    <w:tmpl w:val="56FA1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2"/>
  </w:num>
  <w:num w:numId="3">
    <w:abstractNumId w:val="26"/>
  </w:num>
  <w:num w:numId="4">
    <w:abstractNumId w:val="1"/>
  </w:num>
  <w:num w:numId="5">
    <w:abstractNumId w:val="24"/>
  </w:num>
  <w:num w:numId="6">
    <w:abstractNumId w:val="13"/>
  </w:num>
  <w:num w:numId="7">
    <w:abstractNumId w:val="12"/>
  </w:num>
  <w:num w:numId="8">
    <w:abstractNumId w:val="23"/>
  </w:num>
  <w:num w:numId="9">
    <w:abstractNumId w:val="21"/>
  </w:num>
  <w:num w:numId="10">
    <w:abstractNumId w:val="18"/>
  </w:num>
  <w:num w:numId="11">
    <w:abstractNumId w:val="2"/>
  </w:num>
  <w:num w:numId="12">
    <w:abstractNumId w:val="5"/>
  </w:num>
  <w:num w:numId="13">
    <w:abstractNumId w:val="0"/>
  </w:num>
  <w:num w:numId="14">
    <w:abstractNumId w:val="6"/>
  </w:num>
  <w:num w:numId="15">
    <w:abstractNumId w:val="4"/>
  </w:num>
  <w:num w:numId="16">
    <w:abstractNumId w:val="16"/>
  </w:num>
  <w:num w:numId="17">
    <w:abstractNumId w:val="14"/>
  </w:num>
  <w:num w:numId="18">
    <w:abstractNumId w:val="8"/>
  </w:num>
  <w:num w:numId="19">
    <w:abstractNumId w:val="19"/>
  </w:num>
  <w:num w:numId="20">
    <w:abstractNumId w:val="3"/>
  </w:num>
  <w:num w:numId="21">
    <w:abstractNumId w:val="20"/>
  </w:num>
  <w:num w:numId="22">
    <w:abstractNumId w:val="9"/>
  </w:num>
  <w:num w:numId="23">
    <w:abstractNumId w:val="7"/>
  </w:num>
  <w:num w:numId="24">
    <w:abstractNumId w:val="11"/>
  </w:num>
  <w:num w:numId="25">
    <w:abstractNumId w:val="10"/>
  </w:num>
  <w:num w:numId="26">
    <w:abstractNumId w:val="1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7589"/>
    <w:rsid w:val="00002B43"/>
    <w:rsid w:val="00006707"/>
    <w:rsid w:val="000108F2"/>
    <w:rsid w:val="000119CF"/>
    <w:rsid w:val="00012DA7"/>
    <w:rsid w:val="00014BAC"/>
    <w:rsid w:val="000275C2"/>
    <w:rsid w:val="00040241"/>
    <w:rsid w:val="00042441"/>
    <w:rsid w:val="000463F8"/>
    <w:rsid w:val="0005315E"/>
    <w:rsid w:val="00075BE7"/>
    <w:rsid w:val="000943F2"/>
    <w:rsid w:val="00094A29"/>
    <w:rsid w:val="000B313D"/>
    <w:rsid w:val="000B3FF6"/>
    <w:rsid w:val="000C1EA7"/>
    <w:rsid w:val="000C783D"/>
    <w:rsid w:val="000D037F"/>
    <w:rsid w:val="000E3579"/>
    <w:rsid w:val="000E4161"/>
    <w:rsid w:val="0011603B"/>
    <w:rsid w:val="00130719"/>
    <w:rsid w:val="001412EF"/>
    <w:rsid w:val="001607DE"/>
    <w:rsid w:val="001637FC"/>
    <w:rsid w:val="001723DD"/>
    <w:rsid w:val="0018226D"/>
    <w:rsid w:val="00196782"/>
    <w:rsid w:val="001B19CA"/>
    <w:rsid w:val="001B1B5E"/>
    <w:rsid w:val="001C027F"/>
    <w:rsid w:val="001D2670"/>
    <w:rsid w:val="001E3950"/>
    <w:rsid w:val="001F6BC5"/>
    <w:rsid w:val="002201D8"/>
    <w:rsid w:val="00235A12"/>
    <w:rsid w:val="00240FC8"/>
    <w:rsid w:val="0025084A"/>
    <w:rsid w:val="00260DA4"/>
    <w:rsid w:val="00267BD6"/>
    <w:rsid w:val="00272F94"/>
    <w:rsid w:val="002B2506"/>
    <w:rsid w:val="002C399B"/>
    <w:rsid w:val="002C462D"/>
    <w:rsid w:val="002D0169"/>
    <w:rsid w:val="002D3479"/>
    <w:rsid w:val="002E7B11"/>
    <w:rsid w:val="002F0979"/>
    <w:rsid w:val="003156A0"/>
    <w:rsid w:val="00323378"/>
    <w:rsid w:val="00344D25"/>
    <w:rsid w:val="003579E0"/>
    <w:rsid w:val="003633B1"/>
    <w:rsid w:val="00384C41"/>
    <w:rsid w:val="00395F4D"/>
    <w:rsid w:val="00395F9E"/>
    <w:rsid w:val="003B3624"/>
    <w:rsid w:val="003B630D"/>
    <w:rsid w:val="003C11C0"/>
    <w:rsid w:val="003E1671"/>
    <w:rsid w:val="003E7589"/>
    <w:rsid w:val="003F0482"/>
    <w:rsid w:val="00406FB5"/>
    <w:rsid w:val="00407CCD"/>
    <w:rsid w:val="0043106B"/>
    <w:rsid w:val="0043688D"/>
    <w:rsid w:val="00440266"/>
    <w:rsid w:val="004411CB"/>
    <w:rsid w:val="00461936"/>
    <w:rsid w:val="004649F3"/>
    <w:rsid w:val="00480A1B"/>
    <w:rsid w:val="00485F0E"/>
    <w:rsid w:val="004940D8"/>
    <w:rsid w:val="00495BF2"/>
    <w:rsid w:val="004A245F"/>
    <w:rsid w:val="004A386D"/>
    <w:rsid w:val="004A61BB"/>
    <w:rsid w:val="004C0A46"/>
    <w:rsid w:val="004D3B1A"/>
    <w:rsid w:val="004F019E"/>
    <w:rsid w:val="004F4566"/>
    <w:rsid w:val="00543070"/>
    <w:rsid w:val="00544F3C"/>
    <w:rsid w:val="0057700A"/>
    <w:rsid w:val="00582570"/>
    <w:rsid w:val="00597689"/>
    <w:rsid w:val="005C15DC"/>
    <w:rsid w:val="005C3341"/>
    <w:rsid w:val="005C7959"/>
    <w:rsid w:val="005E158A"/>
    <w:rsid w:val="005E2117"/>
    <w:rsid w:val="005F5B71"/>
    <w:rsid w:val="00642690"/>
    <w:rsid w:val="006445C8"/>
    <w:rsid w:val="00645944"/>
    <w:rsid w:val="00650C46"/>
    <w:rsid w:val="00652CEB"/>
    <w:rsid w:val="00660E03"/>
    <w:rsid w:val="006713F8"/>
    <w:rsid w:val="006926EA"/>
    <w:rsid w:val="006A3982"/>
    <w:rsid w:val="006A5334"/>
    <w:rsid w:val="006C22FD"/>
    <w:rsid w:val="006C365B"/>
    <w:rsid w:val="006C3A3E"/>
    <w:rsid w:val="006C51DB"/>
    <w:rsid w:val="006C6B29"/>
    <w:rsid w:val="006F18F3"/>
    <w:rsid w:val="00704FF0"/>
    <w:rsid w:val="0071349B"/>
    <w:rsid w:val="00721D19"/>
    <w:rsid w:val="007234A5"/>
    <w:rsid w:val="00733868"/>
    <w:rsid w:val="00736828"/>
    <w:rsid w:val="00737746"/>
    <w:rsid w:val="00747EB8"/>
    <w:rsid w:val="0075450D"/>
    <w:rsid w:val="00756955"/>
    <w:rsid w:val="007665E2"/>
    <w:rsid w:val="00784A20"/>
    <w:rsid w:val="00786B78"/>
    <w:rsid w:val="007A265A"/>
    <w:rsid w:val="007E2224"/>
    <w:rsid w:val="00804F43"/>
    <w:rsid w:val="008246D0"/>
    <w:rsid w:val="00826EDB"/>
    <w:rsid w:val="00844D24"/>
    <w:rsid w:val="00860AA0"/>
    <w:rsid w:val="00872434"/>
    <w:rsid w:val="00881D4D"/>
    <w:rsid w:val="00885AB2"/>
    <w:rsid w:val="00885CF3"/>
    <w:rsid w:val="00895A22"/>
    <w:rsid w:val="008A66A3"/>
    <w:rsid w:val="008B1158"/>
    <w:rsid w:val="008B61B6"/>
    <w:rsid w:val="008F57C4"/>
    <w:rsid w:val="00906FC2"/>
    <w:rsid w:val="0090766E"/>
    <w:rsid w:val="009079F0"/>
    <w:rsid w:val="009113C7"/>
    <w:rsid w:val="0092460D"/>
    <w:rsid w:val="00925E86"/>
    <w:rsid w:val="00932644"/>
    <w:rsid w:val="009557E2"/>
    <w:rsid w:val="00974E11"/>
    <w:rsid w:val="00976364"/>
    <w:rsid w:val="00987DED"/>
    <w:rsid w:val="0099424F"/>
    <w:rsid w:val="009A19CD"/>
    <w:rsid w:val="009B088E"/>
    <w:rsid w:val="009B0D5F"/>
    <w:rsid w:val="009B25C9"/>
    <w:rsid w:val="00A07486"/>
    <w:rsid w:val="00A113BB"/>
    <w:rsid w:val="00A26B37"/>
    <w:rsid w:val="00A371F1"/>
    <w:rsid w:val="00A42922"/>
    <w:rsid w:val="00A54B30"/>
    <w:rsid w:val="00A72CB1"/>
    <w:rsid w:val="00A83D00"/>
    <w:rsid w:val="00AA4BC9"/>
    <w:rsid w:val="00AB0446"/>
    <w:rsid w:val="00AB3EA1"/>
    <w:rsid w:val="00AD6FCC"/>
    <w:rsid w:val="00AE496E"/>
    <w:rsid w:val="00AE5D83"/>
    <w:rsid w:val="00B17390"/>
    <w:rsid w:val="00B40A98"/>
    <w:rsid w:val="00B84AAE"/>
    <w:rsid w:val="00BA4B9D"/>
    <w:rsid w:val="00BB2D6E"/>
    <w:rsid w:val="00BC7477"/>
    <w:rsid w:val="00BF0EE4"/>
    <w:rsid w:val="00C22F7E"/>
    <w:rsid w:val="00C31196"/>
    <w:rsid w:val="00C54288"/>
    <w:rsid w:val="00CD23C6"/>
    <w:rsid w:val="00CD764D"/>
    <w:rsid w:val="00CE2552"/>
    <w:rsid w:val="00CE5AE1"/>
    <w:rsid w:val="00CE7C00"/>
    <w:rsid w:val="00CF392A"/>
    <w:rsid w:val="00D00C08"/>
    <w:rsid w:val="00D13AD8"/>
    <w:rsid w:val="00D334CD"/>
    <w:rsid w:val="00D33536"/>
    <w:rsid w:val="00D34E39"/>
    <w:rsid w:val="00D41527"/>
    <w:rsid w:val="00D543EB"/>
    <w:rsid w:val="00D71C26"/>
    <w:rsid w:val="00D73718"/>
    <w:rsid w:val="00D80A49"/>
    <w:rsid w:val="00D83467"/>
    <w:rsid w:val="00D97F04"/>
    <w:rsid w:val="00DD0588"/>
    <w:rsid w:val="00E24C14"/>
    <w:rsid w:val="00E31A6D"/>
    <w:rsid w:val="00E51D59"/>
    <w:rsid w:val="00E91074"/>
    <w:rsid w:val="00EB7681"/>
    <w:rsid w:val="00EC18F4"/>
    <w:rsid w:val="00EC391B"/>
    <w:rsid w:val="00EC45A1"/>
    <w:rsid w:val="00EE2DCD"/>
    <w:rsid w:val="00EF55C9"/>
    <w:rsid w:val="00EF63CD"/>
    <w:rsid w:val="00F00B86"/>
    <w:rsid w:val="00F07A20"/>
    <w:rsid w:val="00F2392B"/>
    <w:rsid w:val="00F60A93"/>
    <w:rsid w:val="00F73119"/>
    <w:rsid w:val="00F74773"/>
    <w:rsid w:val="00F8369B"/>
    <w:rsid w:val="00F837EC"/>
    <w:rsid w:val="00F91E31"/>
    <w:rsid w:val="00F92A84"/>
    <w:rsid w:val="00F96A1E"/>
    <w:rsid w:val="00FB2945"/>
    <w:rsid w:val="00FF39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89"/>
    <w:pPr>
      <w:ind w:left="720"/>
    </w:pPr>
  </w:style>
  <w:style w:type="character" w:styleId="Hyperlink">
    <w:name w:val="Hyperlink"/>
    <w:basedOn w:val="DefaultParagraphFont"/>
    <w:uiPriority w:val="99"/>
    <w:unhideWhenUsed/>
    <w:rsid w:val="00721D19"/>
    <w:rPr>
      <w:color w:val="0000FF"/>
      <w:u w:val="single"/>
    </w:rPr>
  </w:style>
</w:styles>
</file>

<file path=word/webSettings.xml><?xml version="1.0" encoding="utf-8"?>
<w:webSettings xmlns:r="http://schemas.openxmlformats.org/officeDocument/2006/relationships" xmlns:w="http://schemas.openxmlformats.org/wordprocessingml/2006/main">
  <w:divs>
    <w:div w:id="8457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su.edu/2011earthwi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E362-8863-4D77-A176-1CEB1145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2011-03-03T17:09:00Z</dcterms:created>
  <dcterms:modified xsi:type="dcterms:W3CDTF">2011-03-03T17:09:00Z</dcterms:modified>
</cp:coreProperties>
</file>